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宋体" w:hAnsi="宋体" w:eastAsia="宋体"/>
        </w:rPr>
      </w:pPr>
    </w:p>
    <w:p>
      <w:pPr>
        <w:pStyle w:val="4"/>
        <w:ind w:left="0" w:leftChars="0"/>
        <w:rPr>
          <w:rFonts w:ascii="宋体" w:hAnsi="宋体" w:eastAsia="宋体"/>
        </w:rPr>
      </w:pPr>
    </w:p>
    <w:p>
      <w:pPr>
        <w:widowControl/>
        <w:jc w:val="left"/>
        <w:rPr>
          <w:rFonts w:ascii="宋体" w:hAnsi="宋体" w:eastAsia="宋体"/>
        </w:rPr>
      </w:pPr>
    </w:p>
    <w:p>
      <w:pPr>
        <w:pStyle w:val="19"/>
        <w:ind w:firstLine="0"/>
        <w:jc w:val="center"/>
        <w:rPr>
          <w:rFonts w:ascii="宋体" w:hAnsi="宋体"/>
          <w:b/>
          <w:bCs/>
          <w:sz w:val="52"/>
          <w:szCs w:val="52"/>
        </w:rPr>
      </w:pPr>
      <w:r>
        <w:rPr>
          <w:rFonts w:hint="eastAsia" w:ascii="宋体" w:hAnsi="宋体"/>
          <w:b/>
          <w:bCs/>
          <w:sz w:val="52"/>
          <w:szCs w:val="52"/>
        </w:rPr>
        <w:t>南通高等师范学校附属小学2021-2022学年校本培训</w:t>
      </w:r>
    </w:p>
    <w:p>
      <w:pPr>
        <w:pStyle w:val="19"/>
        <w:ind w:firstLine="0"/>
        <w:jc w:val="center"/>
        <w:rPr>
          <w:rFonts w:ascii="宋体" w:hAnsi="宋体"/>
          <w:b/>
          <w:bCs/>
          <w:sz w:val="52"/>
          <w:szCs w:val="52"/>
        </w:rPr>
      </w:pPr>
    </w:p>
    <w:p>
      <w:pPr>
        <w:pStyle w:val="19"/>
        <w:ind w:firstLine="0"/>
        <w:jc w:val="center"/>
        <w:rPr>
          <w:rFonts w:ascii="宋体" w:hAnsi="宋体"/>
          <w:b/>
          <w:bCs/>
          <w:sz w:val="52"/>
          <w:szCs w:val="52"/>
        </w:rPr>
      </w:pPr>
    </w:p>
    <w:p>
      <w:pPr>
        <w:pStyle w:val="19"/>
        <w:ind w:firstLine="0"/>
        <w:jc w:val="center"/>
        <w:rPr>
          <w:rFonts w:ascii="宋体" w:hAnsi="宋体"/>
          <w:b/>
          <w:bCs/>
          <w:sz w:val="52"/>
          <w:szCs w:val="52"/>
        </w:rPr>
      </w:pPr>
      <w:r>
        <w:rPr>
          <w:rFonts w:hint="eastAsia" w:ascii="宋体" w:hAnsi="宋体"/>
          <w:b/>
          <w:bCs/>
          <w:sz w:val="52"/>
          <w:szCs w:val="52"/>
          <w:lang w:val="en-US" w:eastAsia="zh-CN"/>
        </w:rPr>
        <w:t>竞争性磋商</w:t>
      </w:r>
      <w:r>
        <w:rPr>
          <w:rFonts w:hint="eastAsia" w:ascii="宋体" w:hAnsi="宋体"/>
          <w:b/>
          <w:bCs/>
          <w:sz w:val="52"/>
          <w:szCs w:val="52"/>
        </w:rPr>
        <w:t>采购文件</w:t>
      </w:r>
    </w:p>
    <w:p>
      <w:pPr>
        <w:pStyle w:val="19"/>
        <w:ind w:firstLine="0"/>
        <w:jc w:val="center"/>
        <w:rPr>
          <w:rFonts w:ascii="宋体" w:hAnsi="宋体"/>
          <w:b/>
          <w:bCs/>
          <w:sz w:val="84"/>
        </w:rPr>
      </w:pPr>
    </w:p>
    <w:p>
      <w:pPr>
        <w:pStyle w:val="19"/>
        <w:ind w:right="-907" w:rightChars="-432" w:firstLine="1372" w:firstLineChars="427"/>
        <w:rPr>
          <w:rFonts w:ascii="宋体" w:hAnsi="宋体"/>
          <w:b/>
          <w:bCs/>
          <w:sz w:val="32"/>
        </w:rPr>
      </w:pPr>
    </w:p>
    <w:p>
      <w:pPr>
        <w:pStyle w:val="19"/>
        <w:ind w:firstLine="1372" w:firstLineChars="427"/>
        <w:rPr>
          <w:rFonts w:ascii="宋体" w:hAnsi="宋体"/>
          <w:b/>
          <w:bCs/>
          <w:sz w:val="32"/>
        </w:rPr>
      </w:pPr>
    </w:p>
    <w:p>
      <w:pPr>
        <w:pStyle w:val="19"/>
        <w:ind w:firstLine="1372" w:firstLineChars="427"/>
        <w:rPr>
          <w:rFonts w:ascii="宋体" w:hAnsi="宋体"/>
          <w:b/>
          <w:bCs/>
          <w:sz w:val="32"/>
        </w:rPr>
      </w:pPr>
    </w:p>
    <w:p>
      <w:pPr>
        <w:pStyle w:val="19"/>
        <w:rPr>
          <w:rFonts w:hint="eastAsia" w:ascii="宋体" w:hAnsi="宋体" w:eastAsia="宋体"/>
          <w:b/>
          <w:bCs/>
          <w:spacing w:val="-12"/>
          <w:sz w:val="32"/>
          <w:u w:val="single"/>
          <w:lang w:eastAsia="zh-CN"/>
        </w:rPr>
      </w:pPr>
      <w:r>
        <w:rPr>
          <w:rFonts w:hint="eastAsia" w:ascii="宋体" w:hAnsi="宋体"/>
          <w:b/>
          <w:bCs/>
          <w:sz w:val="32"/>
        </w:rPr>
        <w:t>采  购 人：</w:t>
      </w:r>
      <w:r>
        <w:rPr>
          <w:rFonts w:hint="eastAsia" w:ascii="宋体" w:hAnsi="宋体"/>
          <w:b/>
          <w:bCs/>
          <w:sz w:val="32"/>
          <w:u w:val="single"/>
          <w:lang w:val="en-US" w:eastAsia="zh-CN"/>
        </w:rPr>
        <w:t>南通高等师范学校附属小学</w:t>
      </w:r>
    </w:p>
    <w:p>
      <w:pPr>
        <w:pStyle w:val="6"/>
        <w:spacing w:line="360" w:lineRule="auto"/>
        <w:ind w:firstLine="560"/>
        <w:jc w:val="center"/>
        <w:rPr>
          <w:rFonts w:ascii="宋体" w:hAnsi="宋体"/>
          <w:b/>
          <w:sz w:val="28"/>
          <w:szCs w:val="24"/>
        </w:rPr>
      </w:pPr>
    </w:p>
    <w:p>
      <w:pPr>
        <w:pStyle w:val="6"/>
        <w:spacing w:line="360" w:lineRule="auto"/>
        <w:ind w:firstLine="1738" w:firstLineChars="541"/>
        <w:rPr>
          <w:rFonts w:ascii="宋体" w:hAnsi="宋体"/>
          <w:b/>
          <w:bCs/>
          <w:sz w:val="32"/>
          <w:szCs w:val="24"/>
        </w:rPr>
      </w:pPr>
      <w:r>
        <w:rPr>
          <w:rFonts w:hint="eastAsia" w:ascii="宋体" w:hAnsi="宋体"/>
          <w:b/>
          <w:bCs/>
          <w:sz w:val="32"/>
          <w:szCs w:val="24"/>
        </w:rPr>
        <w:t>日    期：202</w:t>
      </w:r>
      <w:r>
        <w:rPr>
          <w:rFonts w:ascii="宋体" w:hAnsi="宋体"/>
          <w:b/>
          <w:bCs/>
          <w:sz w:val="32"/>
          <w:szCs w:val="24"/>
        </w:rPr>
        <w:t>1</w:t>
      </w:r>
      <w:r>
        <w:rPr>
          <w:rFonts w:hint="eastAsia" w:ascii="宋体" w:hAnsi="宋体"/>
          <w:b/>
          <w:bCs/>
          <w:sz w:val="32"/>
          <w:szCs w:val="24"/>
        </w:rPr>
        <w:t>年</w:t>
      </w:r>
      <w:r>
        <w:rPr>
          <w:rFonts w:hint="eastAsia" w:ascii="宋体" w:hAnsi="宋体"/>
          <w:b/>
          <w:bCs/>
          <w:sz w:val="32"/>
          <w:szCs w:val="24"/>
          <w:lang w:val="en-US" w:eastAsia="zh-CN"/>
        </w:rPr>
        <w:t>8</w:t>
      </w:r>
      <w:r>
        <w:rPr>
          <w:rFonts w:hint="eastAsia" w:ascii="宋体" w:hAnsi="宋体"/>
          <w:b/>
          <w:bCs/>
          <w:sz w:val="32"/>
          <w:szCs w:val="24"/>
        </w:rPr>
        <w:t>月</w:t>
      </w:r>
      <w:r>
        <w:rPr>
          <w:rFonts w:hint="eastAsia" w:ascii="宋体" w:hAnsi="宋体"/>
          <w:b/>
          <w:bCs/>
          <w:color w:val="000000" w:themeColor="text1"/>
          <w:sz w:val="32"/>
          <w:szCs w:val="24"/>
          <w:lang w:val="en-US" w:eastAsia="zh-CN"/>
        </w:rPr>
        <w:t>16</w:t>
      </w:r>
      <w:r>
        <w:rPr>
          <w:rFonts w:hint="eastAsia" w:ascii="宋体" w:hAnsi="宋体"/>
          <w:b/>
          <w:bCs/>
          <w:sz w:val="32"/>
          <w:szCs w:val="24"/>
        </w:rPr>
        <w:t>日</w:t>
      </w:r>
    </w:p>
    <w:p>
      <w:pPr>
        <w:jc w:val="center"/>
        <w:rPr>
          <w:rFonts w:ascii="宋体" w:hAnsi="宋体" w:eastAsia="宋体" w:cs="宋体"/>
          <w:b/>
          <w:kern w:val="0"/>
          <w:sz w:val="32"/>
          <w:szCs w:val="32"/>
        </w:rPr>
      </w:pPr>
      <w:r>
        <w:rPr>
          <w:rFonts w:ascii="宋体" w:hAnsi="宋体" w:eastAsia="宋体"/>
        </w:rPr>
        <w:br w:type="page"/>
      </w:r>
      <w:bookmarkStart w:id="0" w:name="OLE_LINK1"/>
      <w:r>
        <w:rPr>
          <w:rFonts w:hint="eastAsia" w:ascii="宋体" w:hAnsi="宋体" w:eastAsia="宋体" w:cs="宋体"/>
          <w:b/>
          <w:kern w:val="0"/>
          <w:sz w:val="32"/>
          <w:szCs w:val="32"/>
        </w:rPr>
        <w:t>南通高等师范学校附属小学2021-2022学年校本培训</w:t>
      </w:r>
    </w:p>
    <w:p>
      <w:pPr>
        <w:widowControl/>
        <w:jc w:val="center"/>
        <w:rPr>
          <w:rFonts w:ascii="宋体" w:hAnsi="宋体" w:eastAsia="宋体" w:cs="宋体"/>
          <w:b/>
          <w:kern w:val="0"/>
          <w:sz w:val="32"/>
          <w:szCs w:val="32"/>
        </w:rPr>
      </w:pPr>
      <w:r>
        <w:rPr>
          <w:rFonts w:hint="eastAsia" w:ascii="宋体" w:hAnsi="宋体" w:eastAsia="宋体" w:cs="宋体"/>
          <w:b/>
          <w:kern w:val="0"/>
          <w:sz w:val="32"/>
          <w:szCs w:val="32"/>
          <w:lang w:val="en-US" w:eastAsia="zh-CN"/>
        </w:rPr>
        <w:t>竞争性磋商</w:t>
      </w:r>
      <w:r>
        <w:rPr>
          <w:rFonts w:hint="eastAsia" w:ascii="宋体" w:hAnsi="宋体" w:eastAsia="宋体" w:cs="宋体"/>
          <w:b/>
          <w:kern w:val="0"/>
          <w:sz w:val="32"/>
          <w:szCs w:val="32"/>
        </w:rPr>
        <w:t>采购文件</w:t>
      </w:r>
    </w:p>
    <w:p>
      <w:pPr>
        <w:pBdr>
          <w:top w:val="single" w:color="auto" w:sz="4" w:space="1"/>
          <w:left w:val="single" w:color="auto" w:sz="4" w:space="4"/>
          <w:bottom w:val="single" w:color="auto" w:sz="4" w:space="1"/>
          <w:right w:val="single" w:color="auto" w:sz="4" w:space="4"/>
        </w:pBdr>
        <w:rPr>
          <w:rFonts w:ascii="宋体" w:hAnsi="宋体" w:eastAsia="宋体"/>
          <w:sz w:val="28"/>
          <w:szCs w:val="28"/>
        </w:rPr>
      </w:pPr>
      <w:r>
        <w:rPr>
          <w:rFonts w:hint="eastAsia" w:ascii="宋体" w:hAnsi="宋体" w:eastAsia="宋体"/>
          <w:sz w:val="28"/>
          <w:szCs w:val="28"/>
        </w:rPr>
        <w:t>项目概况</w:t>
      </w:r>
    </w:p>
    <w:p>
      <w:pPr>
        <w:pBdr>
          <w:top w:val="single" w:color="auto" w:sz="4" w:space="1"/>
          <w:left w:val="single" w:color="auto" w:sz="4" w:space="4"/>
          <w:bottom w:val="single" w:color="auto" w:sz="4" w:space="1"/>
          <w:right w:val="single" w:color="auto" w:sz="4" w:space="4"/>
        </w:pBdr>
        <w:ind w:firstLine="482" w:firstLineChars="200"/>
        <w:rPr>
          <w:rFonts w:ascii="宋体" w:hAnsi="宋体" w:eastAsia="宋体"/>
          <w:sz w:val="24"/>
          <w:szCs w:val="24"/>
        </w:rPr>
      </w:pPr>
      <w:r>
        <w:rPr>
          <w:rFonts w:hint="eastAsia" w:ascii="宋体" w:hAnsi="宋体" w:eastAsia="宋体"/>
          <w:b/>
          <w:bCs/>
          <w:sz w:val="24"/>
          <w:szCs w:val="24"/>
          <w:u w:val="single"/>
          <w:lang w:eastAsia="zh-CN"/>
        </w:rPr>
        <w:t>南通高等师范学校附属小学2021-2022学年校本培训</w:t>
      </w:r>
      <w:r>
        <w:rPr>
          <w:rFonts w:hint="eastAsia" w:ascii="宋体" w:hAnsi="宋体" w:eastAsia="宋体"/>
          <w:sz w:val="24"/>
          <w:szCs w:val="24"/>
        </w:rPr>
        <w:t>潜在供应商登陆南</w:t>
      </w:r>
      <w:r>
        <w:rPr>
          <w:rFonts w:hint="eastAsia" w:ascii="宋体" w:hAnsi="宋体" w:eastAsia="宋体"/>
          <w:sz w:val="24"/>
          <w:szCs w:val="24"/>
          <w:highlight w:val="none"/>
        </w:rPr>
        <w:t>通开发区教育网（</w:t>
      </w:r>
      <w:r>
        <w:rPr>
          <w:highlight w:val="none"/>
        </w:rPr>
        <w:fldChar w:fldCharType="begin"/>
      </w:r>
      <w:r>
        <w:rPr>
          <w:highlight w:val="none"/>
        </w:rPr>
        <w:instrText xml:space="preserve"> HYPERLINK "http://www.ntkfqjy.com/），下载询价文件，并于2021年8月" </w:instrText>
      </w:r>
      <w:r>
        <w:rPr>
          <w:highlight w:val="none"/>
        </w:rPr>
        <w:fldChar w:fldCharType="separate"/>
      </w:r>
      <w:r>
        <w:rPr>
          <w:rStyle w:val="13"/>
          <w:rFonts w:hint="eastAsia" w:ascii="宋体" w:hAnsi="宋体" w:eastAsia="宋体"/>
          <w:sz w:val="24"/>
          <w:szCs w:val="24"/>
          <w:highlight w:val="none"/>
        </w:rPr>
        <w:t>http://www.ntkfqjy.com/），下载</w:t>
      </w:r>
      <w:r>
        <w:rPr>
          <w:rStyle w:val="13"/>
          <w:rFonts w:hint="eastAsia" w:ascii="宋体" w:hAnsi="宋体" w:eastAsia="宋体"/>
          <w:sz w:val="24"/>
          <w:szCs w:val="24"/>
          <w:highlight w:val="none"/>
          <w:lang w:eastAsia="zh-CN"/>
        </w:rPr>
        <w:t>磋商</w:t>
      </w:r>
      <w:r>
        <w:rPr>
          <w:rStyle w:val="13"/>
          <w:rFonts w:hint="eastAsia" w:ascii="宋体" w:hAnsi="宋体" w:eastAsia="宋体"/>
          <w:sz w:val="24"/>
          <w:szCs w:val="24"/>
          <w:highlight w:val="none"/>
        </w:rPr>
        <w:t>文件，并于202</w:t>
      </w:r>
      <w:r>
        <w:rPr>
          <w:rStyle w:val="13"/>
          <w:rFonts w:ascii="宋体" w:hAnsi="宋体" w:eastAsia="宋体"/>
          <w:sz w:val="24"/>
          <w:szCs w:val="24"/>
          <w:highlight w:val="none"/>
        </w:rPr>
        <w:t>1</w:t>
      </w:r>
      <w:r>
        <w:rPr>
          <w:rStyle w:val="13"/>
          <w:rFonts w:hint="eastAsia" w:ascii="宋体" w:hAnsi="宋体" w:eastAsia="宋体"/>
          <w:bCs/>
          <w:sz w:val="24"/>
          <w:szCs w:val="24"/>
          <w:highlight w:val="none"/>
        </w:rPr>
        <w:t>年</w:t>
      </w:r>
      <w:r>
        <w:rPr>
          <w:rStyle w:val="13"/>
          <w:rFonts w:ascii="宋体" w:hAnsi="宋体" w:eastAsia="宋体"/>
          <w:bCs/>
          <w:sz w:val="24"/>
          <w:szCs w:val="24"/>
          <w:highlight w:val="none"/>
        </w:rPr>
        <w:t>8</w:t>
      </w:r>
      <w:r>
        <w:rPr>
          <w:rStyle w:val="13"/>
          <w:rFonts w:hint="eastAsia" w:ascii="宋体" w:hAnsi="宋体" w:eastAsia="宋体"/>
          <w:bCs/>
          <w:sz w:val="24"/>
          <w:szCs w:val="24"/>
          <w:highlight w:val="none"/>
        </w:rPr>
        <w:t>月</w:t>
      </w:r>
      <w:r>
        <w:rPr>
          <w:rStyle w:val="13"/>
          <w:rFonts w:hint="eastAsia" w:ascii="宋体" w:hAnsi="宋体" w:eastAsia="宋体"/>
          <w:bCs/>
          <w:sz w:val="24"/>
          <w:szCs w:val="24"/>
          <w:highlight w:val="none"/>
        </w:rPr>
        <w:fldChar w:fldCharType="end"/>
      </w:r>
      <w:r>
        <w:rPr>
          <w:rFonts w:hint="eastAsia" w:ascii="宋体" w:hAnsi="宋体" w:eastAsia="宋体"/>
          <w:bCs/>
          <w:color w:val="FF0000"/>
          <w:sz w:val="24"/>
          <w:szCs w:val="24"/>
          <w:highlight w:val="none"/>
          <w:u w:val="single"/>
          <w:lang w:val="en-US" w:eastAsia="zh-CN"/>
        </w:rPr>
        <w:t>27</w:t>
      </w:r>
      <w:r>
        <w:rPr>
          <w:rFonts w:hint="eastAsia" w:ascii="宋体" w:hAnsi="宋体" w:eastAsia="宋体"/>
          <w:bCs/>
          <w:sz w:val="24"/>
          <w:szCs w:val="24"/>
          <w:highlight w:val="none"/>
          <w:u w:val="single"/>
        </w:rPr>
        <w:t>日</w:t>
      </w:r>
      <w:r>
        <w:rPr>
          <w:rFonts w:hint="eastAsia" w:ascii="宋体" w:hAnsi="宋体" w:eastAsia="宋体"/>
          <w:bCs/>
          <w:sz w:val="24"/>
          <w:szCs w:val="24"/>
          <w:highlight w:val="none"/>
          <w:u w:val="single"/>
          <w:lang w:val="en-US" w:eastAsia="zh-CN"/>
        </w:rPr>
        <w:t>15</w:t>
      </w:r>
      <w:r>
        <w:rPr>
          <w:rFonts w:hint="eastAsia" w:ascii="宋体" w:hAnsi="宋体" w:eastAsia="宋体"/>
          <w:bCs/>
          <w:sz w:val="24"/>
          <w:szCs w:val="24"/>
          <w:highlight w:val="none"/>
          <w:u w:val="single"/>
        </w:rPr>
        <w:t>点</w:t>
      </w:r>
      <w:r>
        <w:rPr>
          <w:rFonts w:hint="eastAsia" w:ascii="宋体" w:hAnsi="宋体" w:eastAsia="宋体"/>
          <w:bCs/>
          <w:sz w:val="24"/>
          <w:szCs w:val="24"/>
          <w:highlight w:val="none"/>
          <w:u w:val="single"/>
          <w:lang w:val="en-US" w:eastAsia="zh-CN"/>
        </w:rPr>
        <w:t>0</w:t>
      </w:r>
      <w:r>
        <w:rPr>
          <w:rFonts w:ascii="宋体" w:hAnsi="宋体" w:eastAsia="宋体"/>
          <w:bCs/>
          <w:sz w:val="24"/>
          <w:szCs w:val="24"/>
          <w:highlight w:val="none"/>
          <w:u w:val="single"/>
        </w:rPr>
        <w:t>0</w:t>
      </w:r>
      <w:r>
        <w:rPr>
          <w:rFonts w:hint="eastAsia" w:ascii="宋体" w:hAnsi="宋体" w:eastAsia="宋体"/>
          <w:bCs/>
          <w:sz w:val="24"/>
          <w:szCs w:val="24"/>
          <w:highlight w:val="none"/>
          <w:u w:val="single"/>
        </w:rPr>
        <w:t>分</w:t>
      </w:r>
      <w:r>
        <w:rPr>
          <w:rFonts w:hint="eastAsia" w:ascii="宋体" w:hAnsi="宋体" w:eastAsia="宋体"/>
          <w:bCs/>
          <w:sz w:val="24"/>
          <w:szCs w:val="24"/>
          <w:highlight w:val="none"/>
        </w:rPr>
        <w:t>（</w:t>
      </w:r>
      <w:r>
        <w:rPr>
          <w:rFonts w:hint="eastAsia" w:ascii="宋体" w:hAnsi="宋体" w:eastAsia="宋体"/>
          <w:bCs/>
          <w:sz w:val="24"/>
          <w:szCs w:val="24"/>
        </w:rPr>
        <w:t>北京时间）前提交响应</w:t>
      </w:r>
      <w:r>
        <w:rPr>
          <w:rFonts w:ascii="宋体" w:hAnsi="宋体" w:eastAsia="宋体"/>
          <w:bCs/>
          <w:sz w:val="24"/>
          <w:szCs w:val="24"/>
        </w:rPr>
        <w:t>文件</w:t>
      </w:r>
      <w:r>
        <w:rPr>
          <w:rFonts w:hint="eastAsia" w:ascii="宋体" w:hAnsi="宋体" w:eastAsia="宋体"/>
          <w:sz w:val="24"/>
          <w:szCs w:val="24"/>
        </w:rPr>
        <w:t>。</w:t>
      </w:r>
    </w:p>
    <w:p>
      <w:pPr>
        <w:pStyle w:val="2"/>
        <w:spacing w:line="440" w:lineRule="exact"/>
        <w:ind w:firstLine="480" w:firstLineChars="200"/>
        <w:rPr>
          <w:rFonts w:ascii="宋体" w:hAnsi="宋体" w:eastAsia="宋体" w:cs="仿宋"/>
          <w:sz w:val="24"/>
          <w:szCs w:val="24"/>
        </w:rPr>
      </w:pPr>
      <w:r>
        <w:rPr>
          <w:rFonts w:hint="eastAsia" w:ascii="宋体" w:hAnsi="宋体" w:eastAsia="宋体"/>
          <w:sz w:val="24"/>
          <w:szCs w:val="24"/>
        </w:rPr>
        <w:t>受</w:t>
      </w:r>
      <w:r>
        <w:rPr>
          <w:rFonts w:hint="eastAsia" w:ascii="宋体" w:hAnsi="宋体" w:eastAsia="宋体" w:cs="仿宋"/>
          <w:b/>
          <w:bCs/>
          <w:sz w:val="24"/>
          <w:szCs w:val="24"/>
          <w:u w:val="single"/>
          <w:lang w:val="en-US" w:eastAsia="zh-CN"/>
        </w:rPr>
        <w:t>南通高等师范学校附属小学</w:t>
      </w:r>
      <w:r>
        <w:rPr>
          <w:rFonts w:hint="eastAsia" w:ascii="宋体" w:hAnsi="宋体" w:eastAsia="宋体"/>
          <w:sz w:val="24"/>
          <w:szCs w:val="24"/>
        </w:rPr>
        <w:t>的委托，决定就</w:t>
      </w:r>
      <w:r>
        <w:rPr>
          <w:rFonts w:hint="eastAsia" w:ascii="宋体" w:hAnsi="宋体" w:eastAsia="宋体"/>
          <w:b/>
          <w:bCs/>
          <w:sz w:val="24"/>
          <w:szCs w:val="24"/>
          <w:u w:val="single"/>
          <w:lang w:eastAsia="zh-CN"/>
        </w:rPr>
        <w:t>南通高等师范学校附属小学2021-2022学年校本培训</w:t>
      </w:r>
      <w:r>
        <w:rPr>
          <w:rFonts w:hint="eastAsia" w:ascii="宋体" w:hAnsi="宋体" w:eastAsia="宋体" w:cs="仿宋"/>
          <w:sz w:val="24"/>
          <w:szCs w:val="24"/>
        </w:rPr>
        <w:t>实施</w:t>
      </w:r>
      <w:r>
        <w:rPr>
          <w:rFonts w:hint="eastAsia" w:ascii="宋体" w:hAnsi="宋体" w:eastAsia="宋体" w:cs="仿宋"/>
          <w:sz w:val="24"/>
          <w:szCs w:val="24"/>
          <w:lang w:eastAsia="zh-CN"/>
        </w:rPr>
        <w:t>磋商</w:t>
      </w:r>
      <w:r>
        <w:rPr>
          <w:rFonts w:hint="eastAsia" w:ascii="宋体" w:hAnsi="宋体" w:eastAsia="宋体" w:cs="仿宋"/>
          <w:sz w:val="24"/>
          <w:szCs w:val="24"/>
        </w:rPr>
        <w:t>采购，欢迎符合条件的供应商参加。</w:t>
      </w:r>
    </w:p>
    <w:p>
      <w:pPr>
        <w:pStyle w:val="2"/>
        <w:spacing w:line="440" w:lineRule="exact"/>
        <w:rPr>
          <w:rFonts w:ascii="宋体" w:hAnsi="宋体" w:eastAsia="宋体"/>
          <w:b/>
          <w:bCs/>
          <w:sz w:val="24"/>
          <w:szCs w:val="24"/>
        </w:rPr>
      </w:pPr>
      <w:r>
        <w:rPr>
          <w:rFonts w:hint="eastAsia" w:ascii="宋体" w:hAnsi="宋体" w:eastAsia="宋体"/>
          <w:b/>
          <w:sz w:val="24"/>
          <w:szCs w:val="24"/>
        </w:rPr>
        <w:t>一、</w:t>
      </w:r>
      <w:r>
        <w:rPr>
          <w:rFonts w:hint="eastAsia" w:ascii="宋体" w:hAnsi="宋体" w:eastAsia="宋体"/>
          <w:b/>
          <w:bCs/>
          <w:sz w:val="24"/>
          <w:szCs w:val="24"/>
        </w:rPr>
        <w:t>采购项目基本情况：</w:t>
      </w:r>
    </w:p>
    <w:p>
      <w:pPr>
        <w:spacing w:line="440" w:lineRule="exact"/>
        <w:ind w:firstLine="480" w:firstLineChars="200"/>
        <w:rPr>
          <w:rFonts w:hint="eastAsia" w:ascii="宋体" w:hAnsi="宋体" w:eastAsia="宋体"/>
          <w:b/>
          <w:bCs/>
          <w:sz w:val="24"/>
          <w:szCs w:val="24"/>
          <w:u w:val="single"/>
          <w:lang w:eastAsia="zh-CN"/>
        </w:rPr>
      </w:pPr>
      <w:r>
        <w:rPr>
          <w:rFonts w:hint="eastAsia" w:ascii="宋体" w:hAnsi="宋体" w:eastAsia="宋体"/>
          <w:sz w:val="24"/>
          <w:szCs w:val="24"/>
        </w:rPr>
        <w:t>1、项目名称：</w:t>
      </w:r>
      <w:r>
        <w:rPr>
          <w:rFonts w:hint="eastAsia" w:ascii="宋体" w:hAnsi="宋体" w:eastAsia="宋体"/>
          <w:b/>
          <w:bCs/>
          <w:sz w:val="24"/>
          <w:szCs w:val="24"/>
          <w:u w:val="single"/>
          <w:lang w:eastAsia="zh-CN"/>
        </w:rPr>
        <w:t>南通高等师范学校附属小学2021-2022学年校本培训</w:t>
      </w:r>
    </w:p>
    <w:p>
      <w:pPr>
        <w:widowControl/>
        <w:snapToGrid w:val="0"/>
        <w:spacing w:line="440" w:lineRule="exact"/>
        <w:ind w:firstLine="480" w:firstLineChars="200"/>
        <w:jc w:val="left"/>
        <w:rPr>
          <w:rFonts w:hint="default" w:ascii="宋体" w:hAnsi="宋体" w:eastAsia="宋体"/>
          <w:sz w:val="24"/>
          <w:szCs w:val="24"/>
          <w:lang w:val="en-US" w:eastAsia="zh-CN"/>
        </w:rPr>
      </w:pPr>
      <w:r>
        <w:rPr>
          <w:rFonts w:ascii="宋体" w:hAnsi="宋体" w:eastAsia="宋体"/>
          <w:sz w:val="24"/>
          <w:szCs w:val="24"/>
        </w:rPr>
        <w:t>2</w:t>
      </w:r>
      <w:r>
        <w:rPr>
          <w:rFonts w:hint="eastAsia" w:ascii="宋体" w:hAnsi="宋体" w:eastAsia="宋体"/>
          <w:sz w:val="24"/>
          <w:szCs w:val="24"/>
        </w:rPr>
        <w:t>、采购方式：</w:t>
      </w:r>
      <w:r>
        <w:rPr>
          <w:rFonts w:hint="eastAsia" w:ascii="宋体" w:hAnsi="宋体" w:eastAsia="宋体"/>
          <w:sz w:val="24"/>
          <w:szCs w:val="24"/>
          <w:lang w:val="en-US" w:eastAsia="zh-CN"/>
        </w:rPr>
        <w:t>竞争性磋商</w:t>
      </w:r>
    </w:p>
    <w:p>
      <w:pPr>
        <w:widowControl/>
        <w:snapToGrid w:val="0"/>
        <w:spacing w:line="440" w:lineRule="exact"/>
        <w:ind w:firstLine="480" w:firstLineChars="200"/>
        <w:jc w:val="left"/>
        <w:rPr>
          <w:rFonts w:ascii="宋体" w:hAnsi="宋体" w:eastAsia="宋体"/>
          <w:sz w:val="24"/>
          <w:szCs w:val="24"/>
        </w:rPr>
      </w:pPr>
      <w:r>
        <w:rPr>
          <w:rFonts w:ascii="宋体" w:hAnsi="宋体" w:eastAsia="宋体"/>
          <w:sz w:val="24"/>
          <w:szCs w:val="24"/>
        </w:rPr>
        <w:t>3</w:t>
      </w:r>
      <w:r>
        <w:rPr>
          <w:rFonts w:hint="eastAsia" w:ascii="宋体" w:hAnsi="宋体" w:eastAsia="宋体"/>
          <w:sz w:val="24"/>
          <w:szCs w:val="24"/>
        </w:rPr>
        <w:t>、预算金额：本项目采购预算为人民币</w:t>
      </w:r>
      <w:r>
        <w:rPr>
          <w:rFonts w:hint="eastAsia" w:ascii="宋体" w:hAnsi="宋体" w:eastAsia="宋体"/>
          <w:sz w:val="24"/>
          <w:szCs w:val="24"/>
          <w:u w:val="single"/>
          <w:lang w:val="en-US" w:eastAsia="zh-CN"/>
        </w:rPr>
        <w:t>16.5</w:t>
      </w:r>
      <w:r>
        <w:rPr>
          <w:rFonts w:hint="eastAsia" w:ascii="宋体" w:hAnsi="宋体" w:eastAsia="宋体"/>
          <w:sz w:val="24"/>
          <w:szCs w:val="24"/>
        </w:rPr>
        <w:t>万元</w:t>
      </w:r>
    </w:p>
    <w:p>
      <w:pPr>
        <w:widowControl/>
        <w:snapToGrid w:val="0"/>
        <w:spacing w:line="440" w:lineRule="exact"/>
        <w:ind w:firstLine="480" w:firstLineChars="200"/>
        <w:jc w:val="left"/>
        <w:rPr>
          <w:rFonts w:ascii="宋体" w:hAnsi="宋体" w:eastAsia="宋体" w:cs="Arial"/>
          <w:bCs/>
          <w:kern w:val="0"/>
          <w:sz w:val="24"/>
        </w:rPr>
      </w:pPr>
      <w:r>
        <w:rPr>
          <w:rFonts w:ascii="宋体" w:hAnsi="宋体" w:eastAsia="宋体"/>
          <w:sz w:val="24"/>
          <w:szCs w:val="24"/>
        </w:rPr>
        <w:t>4</w:t>
      </w:r>
      <w:r>
        <w:rPr>
          <w:rFonts w:hint="eastAsia" w:ascii="宋体" w:hAnsi="宋体" w:eastAsia="宋体"/>
          <w:sz w:val="24"/>
          <w:szCs w:val="24"/>
        </w:rPr>
        <w:t>、最高限价：本项目最高限价为人民币</w:t>
      </w:r>
      <w:r>
        <w:rPr>
          <w:rFonts w:hint="eastAsia" w:ascii="宋体" w:hAnsi="宋体" w:eastAsia="宋体"/>
          <w:sz w:val="24"/>
          <w:szCs w:val="24"/>
          <w:u w:val="single"/>
          <w:lang w:val="en-US" w:eastAsia="zh-CN"/>
        </w:rPr>
        <w:t>16.5</w:t>
      </w:r>
      <w:r>
        <w:rPr>
          <w:rFonts w:hint="eastAsia" w:ascii="宋体" w:hAnsi="宋体" w:eastAsia="宋体"/>
          <w:sz w:val="24"/>
          <w:szCs w:val="24"/>
        </w:rPr>
        <w:t>万元</w:t>
      </w:r>
      <w:r>
        <w:rPr>
          <w:rFonts w:hint="eastAsia" w:ascii="宋体" w:hAnsi="宋体" w:eastAsia="宋体" w:cs="Arial"/>
          <w:kern w:val="0"/>
          <w:sz w:val="24"/>
        </w:rPr>
        <w:t>，</w:t>
      </w:r>
      <w:r>
        <w:rPr>
          <w:rFonts w:hint="eastAsia" w:ascii="宋体" w:hAnsi="宋体" w:eastAsia="宋体"/>
          <w:b/>
          <w:sz w:val="24"/>
          <w:szCs w:val="24"/>
        </w:rPr>
        <w:t>报价总价超过最高限价的为无效投标</w:t>
      </w:r>
      <w:r>
        <w:rPr>
          <w:rFonts w:hint="eastAsia" w:ascii="宋体" w:hAnsi="宋体" w:eastAsia="宋体"/>
          <w:sz w:val="24"/>
          <w:szCs w:val="24"/>
        </w:rPr>
        <w:t>。</w:t>
      </w:r>
    </w:p>
    <w:p>
      <w:pPr>
        <w:spacing w:line="440" w:lineRule="exact"/>
        <w:ind w:firstLine="480" w:firstLineChars="200"/>
        <w:rPr>
          <w:rFonts w:ascii="宋体" w:hAnsi="宋体" w:eastAsia="宋体"/>
          <w:sz w:val="24"/>
          <w:szCs w:val="24"/>
        </w:rPr>
      </w:pPr>
      <w:r>
        <w:rPr>
          <w:rFonts w:ascii="宋体" w:hAnsi="宋体" w:eastAsia="宋体"/>
          <w:sz w:val="24"/>
          <w:szCs w:val="24"/>
        </w:rPr>
        <w:t>5</w:t>
      </w:r>
      <w:r>
        <w:rPr>
          <w:rFonts w:hint="eastAsia" w:ascii="宋体" w:hAnsi="宋体" w:eastAsia="宋体"/>
          <w:sz w:val="24"/>
          <w:szCs w:val="24"/>
        </w:rPr>
        <w:t>、项目内容：南通高等师范学校附属小学2021-2022学年校本培训。</w:t>
      </w:r>
    </w:p>
    <w:p>
      <w:pPr>
        <w:spacing w:line="440" w:lineRule="exact"/>
        <w:ind w:firstLine="480" w:firstLineChars="200"/>
        <w:rPr>
          <w:rFonts w:hint="eastAsia" w:ascii="宋体" w:hAnsi="宋体" w:eastAsia="宋体"/>
          <w:sz w:val="24"/>
          <w:szCs w:val="24"/>
          <w:lang w:eastAsia="zh-CN"/>
        </w:rPr>
      </w:pPr>
      <w:r>
        <w:rPr>
          <w:rFonts w:hint="eastAsia" w:ascii="宋体" w:hAnsi="宋体" w:eastAsia="宋体"/>
          <w:sz w:val="24"/>
          <w:szCs w:val="24"/>
        </w:rPr>
        <w:t>6、服务期：自合同签订之日起，期限一年</w:t>
      </w:r>
      <w:r>
        <w:rPr>
          <w:rFonts w:hint="eastAsia" w:ascii="宋体" w:hAnsi="宋体" w:eastAsia="宋体"/>
          <w:sz w:val="24"/>
          <w:szCs w:val="24"/>
          <w:lang w:eastAsia="zh-CN"/>
        </w:rPr>
        <w:t>。</w:t>
      </w:r>
    </w:p>
    <w:p>
      <w:pPr>
        <w:spacing w:line="440" w:lineRule="exact"/>
        <w:rPr>
          <w:rFonts w:ascii="宋体" w:hAnsi="宋体" w:eastAsia="宋体"/>
          <w:b/>
          <w:sz w:val="24"/>
          <w:szCs w:val="24"/>
        </w:rPr>
      </w:pPr>
      <w:r>
        <w:rPr>
          <w:rFonts w:hint="eastAsia" w:ascii="宋体" w:hAnsi="宋体" w:eastAsia="宋体"/>
          <w:b/>
          <w:sz w:val="24"/>
          <w:szCs w:val="24"/>
        </w:rPr>
        <w:t>二、</w:t>
      </w:r>
      <w:r>
        <w:rPr>
          <w:rFonts w:hint="eastAsia" w:ascii="宋体" w:hAnsi="宋体" w:eastAsia="宋体"/>
          <w:b/>
          <w:sz w:val="24"/>
          <w:szCs w:val="24"/>
          <w:lang w:val="en-US" w:eastAsia="zh-CN"/>
        </w:rPr>
        <w:t>磋商</w:t>
      </w:r>
      <w:r>
        <w:rPr>
          <w:rFonts w:hint="eastAsia" w:ascii="宋体" w:hAnsi="宋体" w:eastAsia="宋体"/>
          <w:b/>
          <w:sz w:val="24"/>
          <w:szCs w:val="24"/>
        </w:rPr>
        <w:t>供应商资格要求：</w:t>
      </w:r>
    </w:p>
    <w:p>
      <w:pPr>
        <w:widowControl/>
        <w:shd w:val="clear" w:color="auto" w:fill="FFFFFF"/>
        <w:spacing w:line="360" w:lineRule="auto"/>
        <w:ind w:firstLine="360" w:firstLineChars="150"/>
        <w:rPr>
          <w:rFonts w:hint="eastAsia" w:ascii="宋体" w:hAnsi="宋体" w:eastAsia="宋体" w:cs="宋体"/>
          <w:kern w:val="0"/>
          <w:sz w:val="24"/>
          <w:szCs w:val="24"/>
          <w:shd w:val="clear" w:color="auto" w:fill="FFFFFF"/>
        </w:rPr>
      </w:pPr>
      <w:r>
        <w:rPr>
          <w:rFonts w:hint="eastAsia" w:ascii="宋体" w:hAnsi="宋体" w:eastAsia="宋体" w:cs="宋体"/>
          <w:kern w:val="0"/>
          <w:sz w:val="24"/>
          <w:szCs w:val="24"/>
          <w:shd w:val="clear" w:color="auto" w:fill="FFFFFF"/>
        </w:rPr>
        <w:t>1.具有独立承担民事责任的能力；具有良好的商业信誉和健全的财务会计制度；具有履行合同所必需的设备和专业技术能力；有依法缴纳税收和社会保障资金的良好记录；在经营活动中没有重大违法记录。</w:t>
      </w:r>
    </w:p>
    <w:p>
      <w:pPr>
        <w:widowControl/>
        <w:shd w:val="clear" w:color="auto" w:fill="FFFFFF"/>
        <w:spacing w:line="360" w:lineRule="auto"/>
        <w:ind w:firstLine="360" w:firstLineChars="150"/>
        <w:rPr>
          <w:rFonts w:hint="eastAsia" w:ascii="宋体" w:hAnsi="宋体" w:eastAsia="宋体" w:cs="宋体"/>
          <w:kern w:val="0"/>
          <w:sz w:val="24"/>
          <w:szCs w:val="24"/>
          <w:shd w:val="clear" w:color="auto" w:fill="FFFFFF"/>
        </w:rPr>
      </w:pPr>
      <w:r>
        <w:rPr>
          <w:rFonts w:hint="eastAsia" w:ascii="宋体" w:hAnsi="宋体" w:eastAsia="宋体" w:cs="宋体"/>
          <w:kern w:val="0"/>
          <w:sz w:val="24"/>
          <w:szCs w:val="24"/>
          <w:shd w:val="clear" w:color="auto" w:fill="FFFFFF"/>
        </w:rPr>
        <w:t>2.具备教育培训、人力资源服务、文化交流、教师发展规划指导等相关资质的培训机构和科研院所，须提供企业法人《营业执照》副本或事业单位法人证书副本复印件（加盖公章）。</w:t>
      </w:r>
    </w:p>
    <w:p>
      <w:pPr>
        <w:widowControl/>
        <w:shd w:val="clear" w:color="auto" w:fill="FFFFFF"/>
        <w:spacing w:line="360" w:lineRule="auto"/>
        <w:ind w:firstLine="360" w:firstLineChars="150"/>
        <w:rPr>
          <w:rFonts w:hint="eastAsia" w:ascii="宋体" w:hAnsi="宋体" w:eastAsia="宋体" w:cs="宋体"/>
          <w:kern w:val="0"/>
          <w:sz w:val="24"/>
          <w:szCs w:val="24"/>
          <w:shd w:val="clear" w:color="auto" w:fill="FFFFFF"/>
        </w:rPr>
      </w:pPr>
      <w:r>
        <w:rPr>
          <w:rFonts w:hint="eastAsia" w:ascii="宋体" w:hAnsi="宋体" w:eastAsia="宋体" w:cs="宋体"/>
          <w:kern w:val="0"/>
          <w:sz w:val="24"/>
          <w:szCs w:val="24"/>
          <w:shd w:val="clear" w:color="auto" w:fill="FFFFFF"/>
        </w:rPr>
        <w:t>3．符合相关法律、法规规定的其他要求。</w:t>
      </w:r>
    </w:p>
    <w:p>
      <w:pPr>
        <w:pStyle w:val="4"/>
        <w:ind w:left="0" w:leftChars="0" w:firstLine="480" w:firstLineChars="200"/>
      </w:pPr>
      <w:r>
        <w:rPr>
          <w:rFonts w:hint="eastAsia" w:ascii="宋体" w:hAnsi="宋体" w:eastAsia="宋体"/>
          <w:sz w:val="24"/>
          <w:szCs w:val="24"/>
          <w:lang w:val="en-US" w:eastAsia="zh-CN"/>
        </w:rPr>
        <w:t>4.</w:t>
      </w:r>
      <w:r>
        <w:rPr>
          <w:rFonts w:hint="eastAsia" w:ascii="宋体" w:hAnsi="宋体" w:eastAsia="宋体"/>
          <w:sz w:val="24"/>
          <w:szCs w:val="24"/>
        </w:rPr>
        <w:t>本项目不接受联合体投标。</w:t>
      </w:r>
    </w:p>
    <w:p>
      <w:pPr>
        <w:spacing w:line="440" w:lineRule="exact"/>
        <w:rPr>
          <w:rFonts w:ascii="宋体" w:hAnsi="宋体" w:eastAsia="宋体"/>
          <w:b/>
          <w:sz w:val="24"/>
          <w:szCs w:val="24"/>
        </w:rPr>
      </w:pPr>
      <w:r>
        <w:rPr>
          <w:rFonts w:hint="eastAsia" w:ascii="宋体" w:hAnsi="宋体" w:eastAsia="宋体"/>
          <w:b/>
          <w:sz w:val="24"/>
          <w:szCs w:val="24"/>
        </w:rPr>
        <w:t>三、获取采购文件</w:t>
      </w:r>
    </w:p>
    <w:p>
      <w:pPr>
        <w:pStyle w:val="10"/>
        <w:shd w:val="clear" w:color="auto" w:fill="FFFFFF"/>
        <w:spacing w:before="0" w:beforeAutospacing="0" w:after="0" w:afterAutospacing="0" w:line="440" w:lineRule="exact"/>
        <w:ind w:firstLine="556"/>
        <w:jc w:val="both"/>
        <w:rPr>
          <w:rFonts w:cs="微软雅黑"/>
          <w:sz w:val="21"/>
          <w:szCs w:val="21"/>
        </w:rPr>
      </w:pPr>
      <w:r>
        <w:rPr>
          <w:rFonts w:hint="eastAsia" w:cs="Times New Roman"/>
          <w:b/>
          <w:bCs/>
          <w:kern w:val="2"/>
        </w:rPr>
        <w:t>下载</w:t>
      </w:r>
      <w:r>
        <w:rPr>
          <w:rFonts w:hint="eastAsia" w:cs="Times New Roman"/>
          <w:b/>
          <w:bCs/>
          <w:kern w:val="2"/>
          <w:lang w:eastAsia="zh-CN"/>
        </w:rPr>
        <w:t>磋商</w:t>
      </w:r>
      <w:r>
        <w:rPr>
          <w:rFonts w:hint="eastAsia" w:cs="Times New Roman"/>
          <w:b/>
          <w:bCs/>
          <w:kern w:val="2"/>
        </w:rPr>
        <w:t>文件：</w:t>
      </w:r>
      <w:r>
        <w:rPr>
          <w:rFonts w:hint="eastAsia" w:cs="Times New Roman"/>
          <w:kern w:val="2"/>
        </w:rPr>
        <w:t>供应商登陆南通开发区教育网（http://www.ntkfqjy.com/），自行下载</w:t>
      </w:r>
      <w:r>
        <w:rPr>
          <w:rFonts w:hint="eastAsia" w:cs="Times New Roman"/>
          <w:kern w:val="2"/>
          <w:lang w:eastAsia="zh-CN"/>
        </w:rPr>
        <w:t>磋商</w:t>
      </w:r>
      <w:r>
        <w:rPr>
          <w:rFonts w:hint="eastAsia" w:cs="Times New Roman"/>
          <w:kern w:val="2"/>
        </w:rPr>
        <w:t>文件。</w:t>
      </w:r>
    </w:p>
    <w:p>
      <w:pPr>
        <w:pStyle w:val="10"/>
        <w:shd w:val="clear" w:color="auto" w:fill="FFFFFF"/>
        <w:spacing w:before="0" w:beforeAutospacing="0" w:after="0" w:afterAutospacing="0" w:line="440" w:lineRule="exact"/>
        <w:jc w:val="both"/>
        <w:rPr>
          <w:rFonts w:cs="Times New Roman"/>
          <w:b/>
          <w:kern w:val="2"/>
        </w:rPr>
      </w:pPr>
      <w:r>
        <w:rPr>
          <w:rFonts w:hint="eastAsia" w:cs="Times New Roman"/>
          <w:b/>
          <w:kern w:val="2"/>
        </w:rPr>
        <w:t>四、</w:t>
      </w:r>
      <w:r>
        <w:rPr>
          <w:rFonts w:hint="eastAsia" w:cs="Times New Roman"/>
          <w:b/>
          <w:kern w:val="2"/>
          <w:lang w:eastAsia="zh-CN"/>
        </w:rPr>
        <w:t>磋商</w:t>
      </w:r>
      <w:r>
        <w:rPr>
          <w:rFonts w:hint="eastAsia" w:cs="Times New Roman"/>
          <w:b/>
          <w:kern w:val="2"/>
        </w:rPr>
        <w:t>文件的递交</w:t>
      </w:r>
    </w:p>
    <w:p>
      <w:pPr>
        <w:pStyle w:val="10"/>
        <w:shd w:val="clear" w:color="auto" w:fill="FFFFFF"/>
        <w:spacing w:before="0" w:beforeAutospacing="0" w:after="0" w:afterAutospacing="0" w:line="440" w:lineRule="exact"/>
        <w:ind w:firstLine="556"/>
        <w:jc w:val="both"/>
        <w:rPr>
          <w:rFonts w:cs="Times New Roman"/>
          <w:b/>
          <w:bCs/>
          <w:kern w:val="2"/>
        </w:rPr>
      </w:pPr>
      <w:r>
        <w:rPr>
          <w:rFonts w:hint="eastAsia" w:cs="Times New Roman"/>
          <w:b/>
          <w:bCs/>
          <w:kern w:val="2"/>
        </w:rPr>
        <w:t>供应商所提交的</w:t>
      </w:r>
      <w:r>
        <w:rPr>
          <w:rFonts w:hint="eastAsia" w:cs="Times New Roman"/>
          <w:b/>
          <w:bCs/>
          <w:kern w:val="2"/>
          <w:lang w:eastAsia="zh-CN"/>
        </w:rPr>
        <w:t>磋商</w:t>
      </w:r>
      <w:r>
        <w:rPr>
          <w:rFonts w:hint="eastAsia" w:cs="Times New Roman"/>
          <w:b/>
          <w:bCs/>
          <w:kern w:val="2"/>
        </w:rPr>
        <w:t>响应文件不符合</w:t>
      </w:r>
      <w:r>
        <w:rPr>
          <w:rFonts w:hint="eastAsia" w:cs="Times New Roman"/>
          <w:b/>
          <w:bCs/>
          <w:kern w:val="2"/>
          <w:lang w:eastAsia="zh-CN"/>
        </w:rPr>
        <w:t>磋商</w:t>
      </w:r>
      <w:r>
        <w:rPr>
          <w:rFonts w:hint="eastAsia" w:cs="Times New Roman"/>
          <w:b/>
          <w:bCs/>
          <w:kern w:val="2"/>
        </w:rPr>
        <w:t>文件要求，视作投标无效。</w:t>
      </w:r>
    </w:p>
    <w:p>
      <w:pPr>
        <w:pStyle w:val="10"/>
        <w:shd w:val="clear" w:color="auto" w:fill="FFFFFF"/>
        <w:spacing w:before="0" w:beforeAutospacing="0" w:after="0" w:afterAutospacing="0" w:line="440" w:lineRule="exact"/>
        <w:ind w:firstLine="556"/>
        <w:jc w:val="both"/>
        <w:rPr>
          <w:rFonts w:cs="Times New Roman"/>
          <w:b/>
          <w:bCs/>
          <w:kern w:val="2"/>
        </w:rPr>
      </w:pPr>
      <w:r>
        <w:rPr>
          <w:rFonts w:hint="eastAsia" w:cs="Times New Roman"/>
          <w:b/>
          <w:bCs/>
          <w:kern w:val="2"/>
        </w:rPr>
        <w:t>“</w:t>
      </w:r>
      <w:r>
        <w:rPr>
          <w:rFonts w:hint="eastAsia" w:cs="Times New Roman"/>
          <w:b/>
          <w:bCs/>
          <w:kern w:val="2"/>
          <w:lang w:eastAsia="zh-CN"/>
        </w:rPr>
        <w:t>磋商</w:t>
      </w:r>
      <w:r>
        <w:rPr>
          <w:rFonts w:hint="eastAsia" w:cs="Times New Roman"/>
          <w:b/>
          <w:bCs/>
          <w:kern w:val="2"/>
        </w:rPr>
        <w:t>响应文件”内容包括：</w:t>
      </w:r>
    </w:p>
    <w:p>
      <w:pPr>
        <w:pStyle w:val="10"/>
        <w:shd w:val="clear" w:color="auto" w:fill="FFFFFF"/>
        <w:spacing w:before="0" w:beforeAutospacing="0" w:after="0" w:afterAutospacing="0" w:line="440" w:lineRule="exact"/>
        <w:ind w:firstLine="556"/>
        <w:jc w:val="both"/>
        <w:rPr>
          <w:rFonts w:cs="Times New Roman"/>
          <w:kern w:val="2"/>
        </w:rPr>
      </w:pPr>
      <w:r>
        <w:rPr>
          <w:rFonts w:hint="eastAsia" w:cs="Times New Roman"/>
          <w:kern w:val="2"/>
        </w:rPr>
        <w:t>（1）报价表须按提供的报价样表格式填写，报价表必须加盖单位公章后方为有效。</w:t>
      </w:r>
    </w:p>
    <w:p>
      <w:pPr>
        <w:pStyle w:val="10"/>
        <w:shd w:val="clear" w:color="auto" w:fill="FFFFFF"/>
        <w:spacing w:before="0" w:beforeAutospacing="0" w:after="0" w:afterAutospacing="0" w:line="440" w:lineRule="exact"/>
        <w:ind w:firstLine="482" w:firstLineChars="200"/>
        <w:jc w:val="both"/>
        <w:rPr>
          <w:rFonts w:cs="Times New Roman"/>
          <w:b/>
          <w:bCs/>
          <w:kern w:val="2"/>
        </w:rPr>
      </w:pPr>
      <w:r>
        <w:rPr>
          <w:rFonts w:hint="eastAsia" w:cs="Times New Roman"/>
          <w:b/>
          <w:bCs/>
          <w:kern w:val="2"/>
        </w:rPr>
        <w:t>（2）报价文件包括报价表及资格证明文件</w:t>
      </w:r>
    </w:p>
    <w:p>
      <w:pPr>
        <w:pStyle w:val="10"/>
        <w:shd w:val="clear" w:color="auto" w:fill="FFFFFF"/>
        <w:spacing w:before="0" w:beforeAutospacing="0" w:after="0" w:afterAutospacing="0" w:line="440" w:lineRule="exact"/>
        <w:ind w:firstLine="556"/>
        <w:jc w:val="both"/>
        <w:rPr>
          <w:rFonts w:cs="Times New Roman"/>
          <w:kern w:val="2"/>
        </w:rPr>
      </w:pPr>
      <w:r>
        <w:rPr>
          <w:rFonts w:hint="eastAsia" w:cs="Times New Roman"/>
          <w:kern w:val="2"/>
        </w:rPr>
        <w:t>2.1报价表须按附件中提供的报价表格式填写,如有其他情况需要说明的，在备注栏中注明。</w:t>
      </w:r>
    </w:p>
    <w:p>
      <w:pPr>
        <w:pStyle w:val="10"/>
        <w:shd w:val="clear" w:color="auto" w:fill="FFFFFF"/>
        <w:spacing w:before="0" w:beforeAutospacing="0" w:after="0" w:afterAutospacing="0" w:line="440" w:lineRule="exact"/>
        <w:ind w:firstLine="556"/>
        <w:jc w:val="both"/>
        <w:rPr>
          <w:rFonts w:cs="Times New Roman"/>
          <w:b/>
          <w:kern w:val="2"/>
        </w:rPr>
      </w:pPr>
      <w:r>
        <w:rPr>
          <w:rFonts w:hint="eastAsia" w:cs="Times New Roman"/>
          <w:b/>
          <w:kern w:val="2"/>
        </w:rPr>
        <w:t>2.2资格证明文件：</w:t>
      </w:r>
    </w:p>
    <w:p>
      <w:pPr>
        <w:pStyle w:val="10"/>
        <w:shd w:val="clear" w:color="auto" w:fill="FFFFFF"/>
        <w:spacing w:before="0" w:beforeAutospacing="0" w:after="0" w:afterAutospacing="0" w:line="440" w:lineRule="exact"/>
        <w:ind w:firstLine="556"/>
        <w:jc w:val="both"/>
        <w:rPr>
          <w:rFonts w:cs="Times New Roman"/>
          <w:shd w:val="clear" w:color="auto" w:fill="FFFFFF"/>
        </w:rPr>
      </w:pPr>
      <w:r>
        <w:rPr>
          <w:rFonts w:cs="Times New Roman"/>
          <w:shd w:val="clear" w:color="auto" w:fill="FFFFFF"/>
        </w:rPr>
        <w:t>①法定代表人参加项目投标的，必须提供法定代表人身份证明；非法定代表人参加的，必须提供法定代表人亲笔签名的授权委托书</w:t>
      </w:r>
      <w:r>
        <w:rPr>
          <w:rFonts w:hint="eastAsia" w:cs="Times New Roman"/>
          <w:shd w:val="clear" w:color="auto" w:fill="FFFFFF"/>
        </w:rPr>
        <w:t>（并加盖公章）</w:t>
      </w:r>
      <w:r>
        <w:rPr>
          <w:rFonts w:cs="Times New Roman"/>
          <w:shd w:val="clear" w:color="auto" w:fill="FFFFFF"/>
        </w:rPr>
        <w:t>；</w:t>
      </w:r>
    </w:p>
    <w:p>
      <w:pPr>
        <w:pStyle w:val="10"/>
        <w:shd w:val="clear" w:color="auto" w:fill="FFFFFF"/>
        <w:spacing w:before="0" w:beforeAutospacing="0" w:after="0" w:afterAutospacing="0" w:line="440" w:lineRule="exact"/>
        <w:ind w:firstLine="556"/>
        <w:jc w:val="both"/>
        <w:rPr>
          <w:rFonts w:cs="Times New Roman"/>
          <w:shd w:val="clear" w:color="auto" w:fill="FFFFFF"/>
        </w:rPr>
      </w:pPr>
      <w:r>
        <w:rPr>
          <w:rFonts w:cs="Times New Roman"/>
          <w:shd w:val="clear" w:color="auto" w:fill="FFFFFF"/>
        </w:rPr>
        <w:t>②投标人必须是在中国境内注册并具备独立法人资格的</w:t>
      </w:r>
      <w:r>
        <w:rPr>
          <w:rFonts w:hint="eastAsia" w:cs="Times New Roman"/>
          <w:shd w:val="clear" w:color="auto" w:fill="FFFFFF"/>
        </w:rPr>
        <w:t>企业</w:t>
      </w:r>
      <w:r>
        <w:rPr>
          <w:rFonts w:cs="Times New Roman"/>
          <w:shd w:val="clear" w:color="auto" w:fill="FFFFFF"/>
        </w:rPr>
        <w:t>，必须在合同履行过程中具有提供招标范围内所有服务的能力。提供有效的营业执照（副本）</w:t>
      </w:r>
      <w:r>
        <w:rPr>
          <w:rFonts w:hint="eastAsia" w:cs="Times New Roman"/>
          <w:shd w:val="clear" w:color="auto" w:fill="FFFFFF"/>
        </w:rPr>
        <w:t>复印件</w:t>
      </w:r>
      <w:r>
        <w:rPr>
          <w:rFonts w:cs="Times New Roman"/>
          <w:shd w:val="clear" w:color="auto" w:fill="FFFFFF"/>
        </w:rPr>
        <w:t>并加盖公章；</w:t>
      </w:r>
    </w:p>
    <w:p>
      <w:pPr>
        <w:pStyle w:val="10"/>
        <w:shd w:val="clear" w:color="auto" w:fill="FFFFFF"/>
        <w:spacing w:before="0" w:beforeAutospacing="0" w:after="0" w:afterAutospacing="0" w:line="440" w:lineRule="exact"/>
        <w:ind w:firstLine="556"/>
        <w:jc w:val="both"/>
        <w:rPr>
          <w:rFonts w:cs="Times New Roman"/>
          <w:shd w:val="clear" w:color="auto" w:fill="FFFFFF"/>
        </w:rPr>
      </w:pPr>
      <w:r>
        <w:rPr>
          <w:rFonts w:cs="Times New Roman"/>
          <w:shd w:val="clear" w:color="auto" w:fill="FFFFFF"/>
        </w:rPr>
        <w:t>③供应商须提供参与本次项目政府采购活动前三年内在经营活动中没有重大违法记录的书面《无重大违法记录声明函》（须加盖公章），格式见附件</w:t>
      </w:r>
      <w:r>
        <w:rPr>
          <w:rFonts w:hint="eastAsia" w:cs="Times New Roman"/>
          <w:shd w:val="clear" w:color="auto" w:fill="FFFFFF"/>
        </w:rPr>
        <w:t>；</w:t>
      </w:r>
    </w:p>
    <w:p>
      <w:pPr>
        <w:pStyle w:val="10"/>
        <w:shd w:val="clear" w:color="auto" w:fill="FFFFFF"/>
        <w:spacing w:before="0" w:beforeAutospacing="0" w:after="0" w:afterAutospacing="0" w:line="440" w:lineRule="exact"/>
        <w:ind w:left="210" w:leftChars="100" w:firstLine="240" w:firstLineChars="100"/>
        <w:rPr>
          <w:rFonts w:cs="Times New Roman"/>
          <w:shd w:val="clear" w:color="auto" w:fill="FFFFFF"/>
        </w:rPr>
      </w:pPr>
      <w:r>
        <w:rPr>
          <w:rFonts w:hint="eastAsia" w:cs="Times New Roman"/>
          <w:shd w:val="clear" w:color="auto" w:fill="FFFFFF"/>
        </w:rPr>
        <w:t>（4）标书要求：资格审查包、技术包、报价包分别单独密封并盖章；密封袋上注明投标项目、联系人、投标单位等信息，正本：1份， 副本：2份；原件包只需递交一份。正、副本不一致时，以正本为准。报价文件必须加盖单位公章方为有效；所有报价文件密封在一个密封袋中，并在密封袋上标明供应商名称，密封袋上加盖单位公章。</w:t>
      </w:r>
    </w:p>
    <w:p>
      <w:pPr>
        <w:pStyle w:val="10"/>
        <w:shd w:val="clear" w:color="auto" w:fill="FFFFFF"/>
        <w:spacing w:before="0" w:beforeAutospacing="0" w:after="0" w:afterAutospacing="0" w:line="440" w:lineRule="exact"/>
        <w:rPr>
          <w:highlight w:val="none"/>
          <w:shd w:val="clear" w:color="auto" w:fill="FFFFFF"/>
        </w:rPr>
      </w:pPr>
      <w:r>
        <w:rPr>
          <w:rFonts w:hint="eastAsia" w:cs="Times New Roman"/>
          <w:b/>
          <w:kern w:val="2"/>
          <w:highlight w:val="none"/>
        </w:rPr>
        <w:t>五</w:t>
      </w:r>
      <w:r>
        <w:rPr>
          <w:rFonts w:hint="eastAsia" w:cs="Times New Roman"/>
          <w:kern w:val="2"/>
          <w:highlight w:val="none"/>
        </w:rPr>
        <w:t>、</w:t>
      </w:r>
      <w:r>
        <w:rPr>
          <w:rFonts w:hint="eastAsia" w:cs="Times New Roman"/>
          <w:b/>
          <w:kern w:val="2"/>
          <w:highlight w:val="none"/>
        </w:rPr>
        <w:t>响应文件提交：</w:t>
      </w:r>
      <w:r>
        <w:rPr>
          <w:rFonts w:hint="eastAsia" w:cs="Times New Roman"/>
          <w:kern w:val="2"/>
          <w:highlight w:val="none"/>
        </w:rPr>
        <w:t>截止时间：</w:t>
      </w:r>
      <w:r>
        <w:rPr>
          <w:rFonts w:hint="eastAsia"/>
          <w:b/>
          <w:highlight w:val="none"/>
          <w:u w:val="single"/>
          <w:shd w:val="clear" w:color="auto" w:fill="FFFFFF"/>
        </w:rPr>
        <w:t>202</w:t>
      </w:r>
      <w:r>
        <w:rPr>
          <w:b/>
          <w:highlight w:val="none"/>
          <w:u w:val="single"/>
          <w:shd w:val="clear" w:color="auto" w:fill="FFFFFF"/>
        </w:rPr>
        <w:t>1</w:t>
      </w:r>
      <w:r>
        <w:rPr>
          <w:rFonts w:hint="eastAsia"/>
          <w:b/>
          <w:highlight w:val="none"/>
          <w:shd w:val="clear" w:color="auto" w:fill="FFFFFF"/>
        </w:rPr>
        <w:t>年</w:t>
      </w:r>
      <w:r>
        <w:rPr>
          <w:b/>
          <w:highlight w:val="none"/>
          <w:u w:val="single"/>
          <w:shd w:val="clear" w:color="auto" w:fill="FFFFFF"/>
        </w:rPr>
        <w:t>8</w:t>
      </w:r>
      <w:r>
        <w:rPr>
          <w:rFonts w:hint="eastAsia"/>
          <w:b/>
          <w:highlight w:val="none"/>
          <w:shd w:val="clear" w:color="auto" w:fill="FFFFFF"/>
        </w:rPr>
        <w:t>月</w:t>
      </w:r>
      <w:r>
        <w:rPr>
          <w:rFonts w:hint="eastAsia"/>
          <w:b/>
          <w:color w:val="FF0000"/>
          <w:highlight w:val="none"/>
          <w:u w:val="single"/>
          <w:shd w:val="clear" w:color="auto" w:fill="FFFFFF"/>
          <w:lang w:val="en-US" w:eastAsia="zh-CN"/>
        </w:rPr>
        <w:t>27</w:t>
      </w:r>
      <w:r>
        <w:rPr>
          <w:rFonts w:hint="eastAsia"/>
          <w:b/>
          <w:highlight w:val="none"/>
          <w:shd w:val="clear" w:color="auto" w:fill="FFFFFF"/>
        </w:rPr>
        <w:t>日</w:t>
      </w:r>
      <w:r>
        <w:rPr>
          <w:rFonts w:hint="eastAsia"/>
          <w:b/>
          <w:highlight w:val="none"/>
          <w:u w:val="single"/>
          <w:shd w:val="clear" w:color="auto" w:fill="FFFFFF"/>
          <w:lang w:val="en-US" w:eastAsia="zh-CN"/>
        </w:rPr>
        <w:t>15</w:t>
      </w:r>
      <w:r>
        <w:rPr>
          <w:rFonts w:hint="eastAsia"/>
          <w:b/>
          <w:highlight w:val="none"/>
          <w:shd w:val="clear" w:color="auto" w:fill="FFFFFF"/>
        </w:rPr>
        <w:t>时</w:t>
      </w:r>
      <w:r>
        <w:rPr>
          <w:rFonts w:hint="eastAsia"/>
          <w:b/>
          <w:highlight w:val="none"/>
          <w:u w:val="single"/>
          <w:shd w:val="clear" w:color="auto" w:fill="FFFFFF"/>
          <w:lang w:val="en-US" w:eastAsia="zh-CN"/>
        </w:rPr>
        <w:t>0</w:t>
      </w:r>
      <w:r>
        <w:rPr>
          <w:b/>
          <w:highlight w:val="none"/>
          <w:u w:val="single"/>
          <w:shd w:val="clear" w:color="auto" w:fill="FFFFFF"/>
        </w:rPr>
        <w:t>0</w:t>
      </w:r>
      <w:r>
        <w:rPr>
          <w:rFonts w:hint="eastAsia"/>
          <w:b/>
          <w:highlight w:val="none"/>
          <w:u w:val="single"/>
          <w:shd w:val="clear" w:color="auto" w:fill="FFFFFF"/>
        </w:rPr>
        <w:t>分</w:t>
      </w:r>
      <w:r>
        <w:rPr>
          <w:rFonts w:hint="eastAsia"/>
          <w:highlight w:val="none"/>
          <w:shd w:val="clear" w:color="auto" w:fill="FFFFFF"/>
        </w:rPr>
        <w:t>，逾期送达的</w:t>
      </w:r>
      <w:r>
        <w:rPr>
          <w:rFonts w:hint="eastAsia"/>
          <w:highlight w:val="none"/>
          <w:shd w:val="clear" w:color="auto" w:fill="FFFFFF"/>
          <w:lang w:eastAsia="zh-CN"/>
        </w:rPr>
        <w:t>磋商</w:t>
      </w:r>
      <w:r>
        <w:rPr>
          <w:rFonts w:hint="eastAsia"/>
          <w:highlight w:val="none"/>
          <w:shd w:val="clear" w:color="auto" w:fill="FFFFFF"/>
        </w:rPr>
        <w:t>响应文件将不予接收。</w:t>
      </w:r>
    </w:p>
    <w:p>
      <w:pPr>
        <w:pStyle w:val="10"/>
        <w:shd w:val="clear" w:color="auto" w:fill="FFFFFF"/>
        <w:spacing w:before="0" w:beforeAutospacing="0" w:after="0" w:afterAutospacing="0" w:line="440" w:lineRule="exact"/>
        <w:rPr>
          <w:rFonts w:hint="eastAsia" w:eastAsia="宋体" w:cs="Times New Roman"/>
          <w:shd w:val="clear" w:color="auto" w:fill="FFFFFF"/>
          <w:lang w:val="en-US" w:eastAsia="zh-CN"/>
        </w:rPr>
      </w:pPr>
      <w:r>
        <w:rPr>
          <w:rFonts w:hint="eastAsia"/>
          <w:highlight w:val="none"/>
          <w:shd w:val="clear" w:color="auto" w:fill="FFFFFF"/>
        </w:rPr>
        <w:t>地点：</w:t>
      </w:r>
      <w:r>
        <w:rPr>
          <w:rFonts w:hint="eastAsia" w:cs="Times New Roman"/>
          <w:shd w:val="clear" w:color="auto" w:fill="FFFFFF"/>
          <w:lang w:val="en-US" w:eastAsia="zh-CN"/>
        </w:rPr>
        <w:t>南通高等师范学校附属小学大中</w:t>
      </w:r>
      <w:r>
        <w:rPr>
          <w:rFonts w:hint="eastAsia" w:cs="Times New Roman"/>
          <w:shd w:val="clear" w:color="auto" w:fill="FFFFFF"/>
        </w:rPr>
        <w:t>楼</w:t>
      </w:r>
      <w:r>
        <w:rPr>
          <w:rFonts w:hint="eastAsia" w:cs="Times New Roman"/>
          <w:shd w:val="clear" w:color="auto" w:fill="FFFFFF"/>
          <w:lang w:val="en-US" w:eastAsia="zh-CN"/>
        </w:rPr>
        <w:t>五楼</w:t>
      </w:r>
      <w:r>
        <w:rPr>
          <w:rFonts w:hint="eastAsia" w:cs="Times New Roman"/>
          <w:shd w:val="clear" w:color="auto" w:fill="FFFFFF"/>
        </w:rPr>
        <w:t>会议室</w:t>
      </w:r>
      <w:r>
        <w:rPr>
          <w:rFonts w:hint="eastAsia" w:cs="Times New Roman"/>
          <w:shd w:val="clear" w:color="auto" w:fill="FFFFFF"/>
          <w:lang w:val="en-US" w:eastAsia="zh-CN"/>
        </w:rPr>
        <w:t>二。</w:t>
      </w:r>
    </w:p>
    <w:p>
      <w:pPr>
        <w:spacing w:line="440" w:lineRule="exact"/>
        <w:rPr>
          <w:rFonts w:ascii="宋体" w:hAnsi="宋体" w:eastAsia="宋体"/>
          <w:b/>
          <w:sz w:val="24"/>
          <w:szCs w:val="24"/>
          <w:highlight w:val="none"/>
          <w:u w:val="single"/>
        </w:rPr>
      </w:pPr>
      <w:r>
        <w:rPr>
          <w:rFonts w:hint="eastAsia" w:ascii="宋体" w:hAnsi="宋体" w:eastAsia="宋体"/>
          <w:b/>
          <w:sz w:val="24"/>
          <w:szCs w:val="24"/>
          <w:highlight w:val="none"/>
        </w:rPr>
        <w:t>六、开评标时间：</w:t>
      </w:r>
      <w:r>
        <w:rPr>
          <w:rFonts w:hint="eastAsia" w:ascii="宋体" w:hAnsi="宋体" w:eastAsia="宋体"/>
          <w:b/>
          <w:sz w:val="24"/>
          <w:szCs w:val="24"/>
          <w:highlight w:val="none"/>
          <w:u w:val="single"/>
        </w:rPr>
        <w:t>2021年8月</w:t>
      </w:r>
      <w:r>
        <w:rPr>
          <w:rFonts w:hint="eastAsia" w:ascii="宋体" w:hAnsi="宋体" w:eastAsia="宋体"/>
          <w:b/>
          <w:sz w:val="24"/>
          <w:szCs w:val="24"/>
          <w:highlight w:val="none"/>
          <w:u w:val="single"/>
          <w:lang w:val="en-US" w:eastAsia="zh-CN"/>
        </w:rPr>
        <w:t>27</w:t>
      </w:r>
      <w:r>
        <w:rPr>
          <w:rFonts w:hint="eastAsia" w:ascii="宋体" w:hAnsi="宋体" w:eastAsia="宋体"/>
          <w:b/>
          <w:sz w:val="24"/>
          <w:szCs w:val="24"/>
          <w:highlight w:val="none"/>
          <w:u w:val="single"/>
        </w:rPr>
        <w:t>日</w:t>
      </w:r>
      <w:r>
        <w:rPr>
          <w:rFonts w:hint="eastAsia" w:ascii="宋体" w:hAnsi="宋体" w:eastAsia="宋体"/>
          <w:b/>
          <w:sz w:val="24"/>
          <w:szCs w:val="24"/>
          <w:highlight w:val="none"/>
          <w:u w:val="single"/>
          <w:lang w:val="en-US" w:eastAsia="zh-CN"/>
        </w:rPr>
        <w:t>15</w:t>
      </w:r>
      <w:r>
        <w:rPr>
          <w:rFonts w:hint="eastAsia" w:ascii="宋体" w:hAnsi="宋体" w:eastAsia="宋体"/>
          <w:b/>
          <w:sz w:val="24"/>
          <w:szCs w:val="24"/>
          <w:highlight w:val="none"/>
          <w:u w:val="single"/>
        </w:rPr>
        <w:t>时</w:t>
      </w:r>
      <w:r>
        <w:rPr>
          <w:rFonts w:hint="eastAsia" w:ascii="宋体" w:hAnsi="宋体" w:eastAsia="宋体"/>
          <w:b/>
          <w:sz w:val="24"/>
          <w:szCs w:val="24"/>
          <w:highlight w:val="none"/>
          <w:u w:val="single"/>
          <w:lang w:val="en-US" w:eastAsia="zh-CN"/>
        </w:rPr>
        <w:t>0</w:t>
      </w:r>
      <w:r>
        <w:rPr>
          <w:rFonts w:hint="eastAsia" w:ascii="宋体" w:hAnsi="宋体" w:eastAsia="宋体"/>
          <w:b/>
          <w:sz w:val="24"/>
          <w:szCs w:val="24"/>
          <w:highlight w:val="none"/>
          <w:u w:val="single"/>
        </w:rPr>
        <w:t>0分</w:t>
      </w:r>
    </w:p>
    <w:p>
      <w:pPr>
        <w:pStyle w:val="10"/>
        <w:shd w:val="clear" w:color="auto" w:fill="FFFFFF"/>
        <w:spacing w:before="0" w:beforeAutospacing="0" w:after="0" w:afterAutospacing="0" w:line="440" w:lineRule="exact"/>
        <w:rPr>
          <w:rFonts w:cs="Times New Roman"/>
          <w:kern w:val="2"/>
        </w:rPr>
      </w:pPr>
      <w:r>
        <w:rPr>
          <w:rFonts w:hint="eastAsia" w:cs="Times New Roman"/>
          <w:b/>
          <w:bCs/>
          <w:kern w:val="2"/>
        </w:rPr>
        <w:t>七、公告期限：</w:t>
      </w:r>
      <w:r>
        <w:rPr>
          <w:rFonts w:hint="eastAsia" w:cs="Times New Roman"/>
          <w:kern w:val="2"/>
        </w:rPr>
        <w:t>自本公告发布之日起</w:t>
      </w:r>
      <w:r>
        <w:rPr>
          <w:rFonts w:hint="eastAsia" w:cs="Times New Roman"/>
          <w:kern w:val="2"/>
          <w:lang w:val="en-US" w:eastAsia="zh-CN"/>
        </w:rPr>
        <w:t>1</w:t>
      </w:r>
      <w:r>
        <w:rPr>
          <w:rFonts w:hint="eastAsia" w:cs="Times New Roman"/>
          <w:kern w:val="2"/>
        </w:rPr>
        <w:t>个工作日。</w:t>
      </w:r>
    </w:p>
    <w:p>
      <w:pPr>
        <w:spacing w:line="440" w:lineRule="exact"/>
        <w:rPr>
          <w:rFonts w:ascii="宋体" w:hAnsi="宋体" w:eastAsia="宋体"/>
          <w:b/>
          <w:sz w:val="24"/>
          <w:szCs w:val="24"/>
        </w:rPr>
      </w:pPr>
      <w:r>
        <w:rPr>
          <w:rFonts w:hint="eastAsia" w:ascii="宋体" w:hAnsi="宋体" w:eastAsia="宋体"/>
          <w:b/>
          <w:sz w:val="24"/>
          <w:szCs w:val="24"/>
        </w:rPr>
        <w:t>八、成交原则、方式</w:t>
      </w:r>
    </w:p>
    <w:p>
      <w:pPr>
        <w:pStyle w:val="10"/>
        <w:shd w:val="clear" w:color="auto" w:fill="FFFFFF"/>
        <w:spacing w:before="0" w:beforeAutospacing="0" w:after="0" w:afterAutospacing="0" w:line="440" w:lineRule="exact"/>
        <w:ind w:firstLine="482"/>
        <w:rPr>
          <w:rFonts w:hint="eastAsia" w:cs="Times New Roman"/>
          <w:kern w:val="2"/>
        </w:rPr>
      </w:pPr>
      <w:r>
        <w:rPr>
          <w:rFonts w:hint="eastAsia" w:cs="Times New Roman"/>
          <w:b/>
          <w:kern w:val="2"/>
        </w:rPr>
        <w:t>成交方式：</w:t>
      </w:r>
      <w:r>
        <w:rPr>
          <w:rFonts w:hint="eastAsia" w:cs="Times New Roman"/>
          <w:kern w:val="2"/>
        </w:rPr>
        <w:t>学校组织磋商小组采用综合评分法对供应商提交的培训方案和报价综合评分，得分最高者，为成交供应商，双方协商后确定最后的培训方案。</w:t>
      </w:r>
    </w:p>
    <w:p>
      <w:pPr>
        <w:spacing w:line="440" w:lineRule="exact"/>
        <w:rPr>
          <w:rFonts w:hint="eastAsia" w:ascii="宋体" w:hAnsi="宋体" w:eastAsia="宋体"/>
          <w:b/>
          <w:sz w:val="24"/>
          <w:szCs w:val="24"/>
          <w:lang w:val="en-US" w:eastAsia="zh-CN"/>
        </w:rPr>
      </w:pPr>
      <w:r>
        <w:rPr>
          <w:rFonts w:hint="eastAsia" w:ascii="宋体" w:hAnsi="宋体" w:eastAsia="宋体"/>
          <w:b/>
          <w:sz w:val="24"/>
          <w:szCs w:val="24"/>
          <w:lang w:val="en-US" w:eastAsia="zh-CN"/>
        </w:rPr>
        <w:t>九、费用：</w:t>
      </w:r>
    </w:p>
    <w:p>
      <w:pPr>
        <w:pStyle w:val="10"/>
        <w:numPr>
          <w:ilvl w:val="0"/>
          <w:numId w:val="0"/>
        </w:numPr>
        <w:shd w:val="clear" w:color="auto" w:fill="FFFFFF"/>
        <w:spacing w:before="0" w:beforeAutospacing="0" w:after="0" w:afterAutospacing="0" w:line="440" w:lineRule="exact"/>
        <w:ind w:firstLine="480" w:firstLineChars="200"/>
        <w:rPr>
          <w:rFonts w:hint="default" w:cs="Times New Roman"/>
          <w:kern w:val="2"/>
          <w:lang w:val="en-US" w:eastAsia="zh-CN"/>
        </w:rPr>
      </w:pPr>
      <w:r>
        <w:rPr>
          <w:rFonts w:hint="default" w:cs="Times New Roman"/>
          <w:kern w:val="2"/>
          <w:lang w:val="en-US" w:eastAsia="zh-CN"/>
        </w:rPr>
        <w:t>1.投标单位应承担其编制招标文件以及递交响应文件所涉及的一切费用，招标文件每套售价300元，于递交响应文件时同时递交，否则响应文件将不予接收。无论结果如何，采购人对上述费用不负任何责任。</w:t>
      </w:r>
    </w:p>
    <w:p>
      <w:pPr>
        <w:pStyle w:val="10"/>
        <w:numPr>
          <w:ilvl w:val="0"/>
          <w:numId w:val="0"/>
        </w:numPr>
        <w:shd w:val="clear" w:color="auto" w:fill="FFFFFF"/>
        <w:spacing w:before="0" w:beforeAutospacing="0" w:after="0" w:afterAutospacing="0" w:line="440" w:lineRule="exact"/>
        <w:ind w:firstLine="480" w:firstLineChars="200"/>
        <w:rPr>
          <w:rFonts w:hint="default" w:cs="Times New Roman"/>
          <w:kern w:val="2"/>
          <w:lang w:val="en-US" w:eastAsia="zh-CN"/>
        </w:rPr>
      </w:pPr>
      <w:r>
        <w:rPr>
          <w:rFonts w:hint="default" w:cs="Times New Roman"/>
          <w:kern w:val="2"/>
          <w:lang w:val="en-US" w:eastAsia="zh-CN"/>
        </w:rPr>
        <w:t>2.代理服务费</w:t>
      </w:r>
    </w:p>
    <w:p>
      <w:pPr>
        <w:pStyle w:val="10"/>
        <w:numPr>
          <w:ilvl w:val="0"/>
          <w:numId w:val="0"/>
        </w:numPr>
        <w:shd w:val="clear" w:color="auto" w:fill="FFFFFF"/>
        <w:spacing w:before="0" w:beforeAutospacing="0" w:after="0" w:afterAutospacing="0" w:line="440" w:lineRule="exact"/>
        <w:ind w:firstLine="480" w:firstLineChars="200"/>
        <w:rPr>
          <w:rFonts w:hint="default" w:cs="Times New Roman"/>
          <w:kern w:val="2"/>
          <w:lang w:val="en-US" w:eastAsia="zh-CN"/>
        </w:rPr>
      </w:pPr>
      <w:r>
        <w:rPr>
          <w:rFonts w:hint="default" w:cs="Times New Roman"/>
          <w:kern w:val="2"/>
          <w:lang w:val="en-US" w:eastAsia="zh-CN"/>
        </w:rPr>
        <w:t>被确认成交供应商须向采购代理机构支付服务费，本项目成交服务费收取人民币2000元。</w:t>
      </w:r>
    </w:p>
    <w:p>
      <w:pPr>
        <w:spacing w:line="440" w:lineRule="exact"/>
        <w:rPr>
          <w:rFonts w:ascii="宋体" w:hAnsi="宋体" w:eastAsia="宋体"/>
          <w:b/>
          <w:sz w:val="24"/>
          <w:szCs w:val="24"/>
        </w:rPr>
      </w:pPr>
      <w:r>
        <w:rPr>
          <w:rFonts w:hint="eastAsia" w:ascii="宋体" w:hAnsi="宋体" w:eastAsia="宋体"/>
          <w:b/>
          <w:sz w:val="24"/>
          <w:szCs w:val="24"/>
          <w:lang w:val="en-US" w:eastAsia="zh-CN"/>
        </w:rPr>
        <w:t>十</w:t>
      </w:r>
      <w:r>
        <w:rPr>
          <w:rFonts w:hint="eastAsia" w:ascii="宋体" w:hAnsi="宋体" w:eastAsia="宋体"/>
          <w:b/>
          <w:sz w:val="24"/>
          <w:szCs w:val="24"/>
        </w:rPr>
        <w:t>、成交结果通知</w:t>
      </w:r>
    </w:p>
    <w:p>
      <w:pPr>
        <w:pStyle w:val="10"/>
        <w:shd w:val="clear" w:color="auto" w:fill="FFFFFF"/>
        <w:spacing w:before="0" w:beforeAutospacing="0" w:after="0" w:afterAutospacing="0" w:line="440" w:lineRule="exact"/>
        <w:ind w:firstLine="482"/>
        <w:jc w:val="both"/>
        <w:rPr>
          <w:rFonts w:cs="Times New Roman"/>
          <w:b/>
          <w:kern w:val="2"/>
        </w:rPr>
      </w:pPr>
      <w:r>
        <w:rPr>
          <w:rFonts w:hint="eastAsia" w:cs="Times New Roman"/>
          <w:kern w:val="2"/>
        </w:rPr>
        <w:t>（1）成交结果将通过南通开发区教育网（http://www.ntkfqjy.com/）发布采购结果公告，通知所有参加本次采购活动的供应商。</w:t>
      </w:r>
    </w:p>
    <w:p>
      <w:pPr>
        <w:pStyle w:val="10"/>
        <w:shd w:val="clear" w:color="auto" w:fill="FFFFFF"/>
        <w:spacing w:before="0" w:beforeAutospacing="0" w:after="0" w:afterAutospacing="0" w:line="440" w:lineRule="exact"/>
        <w:ind w:firstLine="482"/>
        <w:rPr>
          <w:rFonts w:cs="Times New Roman"/>
          <w:kern w:val="2"/>
        </w:rPr>
      </w:pPr>
      <w:r>
        <w:rPr>
          <w:rFonts w:hint="eastAsia" w:cs="Times New Roman"/>
          <w:kern w:val="2"/>
        </w:rPr>
        <w:t>（2）成交供应商应在收到《成交通知书》的15天之内与买方签订合同。所签合同不得对采购文件作实质性修改。采购单位不得向供应商提出不合理的要求作为签订合同的条件，不得与供应商私下订立背离采购文件实质性内容的协议。</w:t>
      </w:r>
    </w:p>
    <w:p>
      <w:pPr>
        <w:pStyle w:val="10"/>
        <w:shd w:val="clear" w:color="auto" w:fill="FFFFFF"/>
        <w:spacing w:before="0" w:beforeAutospacing="0" w:after="0" w:afterAutospacing="0" w:line="440" w:lineRule="exact"/>
        <w:ind w:firstLine="482"/>
        <w:rPr>
          <w:rFonts w:cs="Times New Roman"/>
          <w:kern w:val="2"/>
        </w:rPr>
      </w:pPr>
      <w:r>
        <w:rPr>
          <w:rFonts w:hint="eastAsia" w:cs="Times New Roman"/>
          <w:kern w:val="2"/>
        </w:rPr>
        <w:t>（3）成交供应商在中标后,务必于合同规定的时间内完成本项目（供需双方另有约定除外）；每延误一天扣以总价款2‰的违约金。</w:t>
      </w:r>
    </w:p>
    <w:p>
      <w:pPr>
        <w:spacing w:line="440" w:lineRule="exact"/>
        <w:rPr>
          <w:rFonts w:ascii="宋体" w:hAnsi="宋体" w:eastAsia="宋体"/>
          <w:b/>
          <w:sz w:val="24"/>
          <w:szCs w:val="24"/>
        </w:rPr>
      </w:pPr>
      <w:r>
        <w:rPr>
          <w:rFonts w:hint="eastAsia" w:ascii="宋体" w:hAnsi="宋体" w:eastAsia="宋体"/>
          <w:b/>
          <w:sz w:val="24"/>
          <w:szCs w:val="24"/>
        </w:rPr>
        <w:t>十</w:t>
      </w:r>
      <w:r>
        <w:rPr>
          <w:rFonts w:hint="eastAsia" w:ascii="宋体" w:hAnsi="宋体" w:eastAsia="宋体"/>
          <w:b/>
          <w:sz w:val="24"/>
          <w:szCs w:val="24"/>
          <w:lang w:val="en-US" w:eastAsia="zh-CN"/>
        </w:rPr>
        <w:t>一</w:t>
      </w:r>
      <w:r>
        <w:rPr>
          <w:rFonts w:hint="eastAsia" w:ascii="宋体" w:hAnsi="宋体" w:eastAsia="宋体"/>
          <w:b/>
          <w:sz w:val="24"/>
          <w:szCs w:val="24"/>
        </w:rPr>
        <w:t>、验收与付款</w:t>
      </w:r>
    </w:p>
    <w:p>
      <w:pPr>
        <w:pStyle w:val="10"/>
        <w:shd w:val="clear" w:color="auto" w:fill="FFFFFF"/>
        <w:spacing w:before="0" w:beforeAutospacing="0" w:after="0" w:afterAutospacing="0" w:line="440" w:lineRule="exact"/>
        <w:ind w:firstLine="482"/>
        <w:rPr>
          <w:rFonts w:cs="Times New Roman"/>
          <w:kern w:val="2"/>
        </w:rPr>
      </w:pPr>
      <w:r>
        <w:rPr>
          <w:rFonts w:hint="eastAsia" w:cs="Times New Roman"/>
          <w:kern w:val="2"/>
        </w:rPr>
        <w:t>采购单位根据</w:t>
      </w:r>
      <w:r>
        <w:rPr>
          <w:rFonts w:hint="eastAsia" w:cs="Times New Roman"/>
          <w:kern w:val="2"/>
          <w:lang w:eastAsia="zh-CN"/>
        </w:rPr>
        <w:t>磋商</w:t>
      </w:r>
      <w:r>
        <w:rPr>
          <w:rFonts w:hint="eastAsia" w:cs="Times New Roman"/>
          <w:kern w:val="2"/>
        </w:rPr>
        <w:t>文件、合同约定和验收合格报告内容，按相关支付规定直接支付款项。</w:t>
      </w:r>
    </w:p>
    <w:p>
      <w:pPr>
        <w:spacing w:line="440" w:lineRule="exact"/>
        <w:rPr>
          <w:rFonts w:ascii="宋体" w:hAnsi="宋体" w:eastAsia="宋体"/>
          <w:b/>
        </w:rPr>
      </w:pPr>
      <w:r>
        <w:rPr>
          <w:rFonts w:hint="eastAsia" w:ascii="宋体" w:hAnsi="宋体" w:eastAsia="宋体"/>
          <w:b/>
          <w:sz w:val="24"/>
          <w:szCs w:val="24"/>
        </w:rPr>
        <w:t>十</w:t>
      </w:r>
      <w:r>
        <w:rPr>
          <w:rFonts w:hint="eastAsia" w:ascii="宋体" w:hAnsi="宋体" w:eastAsia="宋体"/>
          <w:b/>
          <w:sz w:val="24"/>
          <w:szCs w:val="24"/>
          <w:lang w:val="en-US" w:eastAsia="zh-CN"/>
        </w:rPr>
        <w:t>二</w:t>
      </w:r>
      <w:r>
        <w:rPr>
          <w:rFonts w:hint="eastAsia" w:ascii="宋体" w:hAnsi="宋体" w:eastAsia="宋体"/>
          <w:b/>
          <w:sz w:val="24"/>
          <w:szCs w:val="24"/>
        </w:rPr>
        <w:t>、凡对本次采购提出询问，请按以下方式联系</w:t>
      </w:r>
    </w:p>
    <w:p>
      <w:pPr>
        <w:pStyle w:val="10"/>
        <w:shd w:val="clear" w:color="auto" w:fill="FFFFFF"/>
        <w:spacing w:before="0" w:beforeAutospacing="0" w:after="0" w:afterAutospacing="0" w:line="440" w:lineRule="exact"/>
        <w:ind w:firstLine="482"/>
        <w:rPr>
          <w:rFonts w:hint="eastAsia" w:eastAsia="宋体" w:cs="Times New Roman"/>
          <w:b/>
          <w:kern w:val="2"/>
          <w:lang w:eastAsia="zh-CN"/>
        </w:rPr>
      </w:pPr>
      <w:r>
        <w:rPr>
          <w:rFonts w:hint="eastAsia" w:cs="Times New Roman"/>
          <w:b/>
          <w:kern w:val="2"/>
        </w:rPr>
        <w:t>招标人：</w:t>
      </w:r>
      <w:r>
        <w:rPr>
          <w:rFonts w:hint="eastAsia"/>
          <w:lang w:val="en-US" w:eastAsia="zh-CN"/>
        </w:rPr>
        <w:t>南通高等师范学校附属小学</w:t>
      </w:r>
    </w:p>
    <w:p>
      <w:pPr>
        <w:pStyle w:val="10"/>
        <w:shd w:val="clear" w:color="auto" w:fill="FFFFFF"/>
        <w:spacing w:before="0" w:beforeAutospacing="0" w:after="0" w:afterAutospacing="0" w:line="440" w:lineRule="exact"/>
        <w:ind w:right="1928" w:firstLine="482" w:firstLineChars="200"/>
        <w:rPr>
          <w:rFonts w:hint="eastAsia" w:cs="Times New Roman"/>
          <w:b/>
          <w:kern w:val="2"/>
        </w:rPr>
      </w:pPr>
      <w:r>
        <w:rPr>
          <w:rFonts w:hint="eastAsia" w:cs="Times New Roman"/>
          <w:b/>
          <w:kern w:val="2"/>
        </w:rPr>
        <w:t>校方联系人：欧老师   联系电话：18862923868   </w:t>
      </w:r>
    </w:p>
    <w:p>
      <w:pPr>
        <w:pStyle w:val="10"/>
        <w:shd w:val="clear" w:color="auto" w:fill="FFFFFF"/>
        <w:spacing w:before="0" w:beforeAutospacing="0" w:after="0" w:afterAutospacing="0" w:line="440" w:lineRule="exact"/>
        <w:ind w:right="1928"/>
        <w:rPr>
          <w:rFonts w:hint="eastAsia" w:cs="Times New Roman"/>
          <w:b/>
          <w:kern w:val="2"/>
        </w:rPr>
      </w:pPr>
      <w:r>
        <w:rPr>
          <w:rFonts w:hint="eastAsia" w:cs="Times New Roman"/>
          <w:b/>
          <w:kern w:val="2"/>
        </w:rPr>
        <w:t>  代理单位联系人：朱劲夫</w:t>
      </w:r>
      <w:r>
        <w:rPr>
          <w:rFonts w:hint="eastAsia" w:cs="Times New Roman"/>
          <w:b/>
          <w:kern w:val="2"/>
          <w:lang w:val="en-US" w:eastAsia="zh-CN"/>
        </w:rPr>
        <w:t xml:space="preserve">      </w:t>
      </w:r>
      <w:r>
        <w:rPr>
          <w:rFonts w:hint="eastAsia" w:cs="Times New Roman"/>
          <w:b/>
          <w:kern w:val="2"/>
        </w:rPr>
        <w:t>电话：13912269719</w:t>
      </w:r>
    </w:p>
    <w:p>
      <w:pPr>
        <w:pStyle w:val="10"/>
        <w:shd w:val="clear" w:color="auto" w:fill="FFFFFF"/>
        <w:spacing w:before="0" w:beforeAutospacing="0" w:after="0" w:afterAutospacing="0" w:line="440" w:lineRule="exact"/>
        <w:ind w:right="1928"/>
        <w:rPr>
          <w:rFonts w:hint="eastAsia" w:cs="Times New Roman"/>
          <w:b/>
          <w:kern w:val="2"/>
          <w:lang w:val="en-US" w:eastAsia="zh-CN"/>
        </w:rPr>
      </w:pPr>
      <w:r>
        <w:rPr>
          <w:rFonts w:hint="eastAsia" w:cs="Times New Roman"/>
          <w:b/>
          <w:kern w:val="2"/>
          <w:lang w:val="en-US" w:eastAsia="zh-CN"/>
        </w:rPr>
        <w:t>十三、七、特别提醒：</w:t>
      </w:r>
    </w:p>
    <w:p>
      <w:pPr>
        <w:pStyle w:val="10"/>
        <w:shd w:val="clear" w:color="auto" w:fill="FFFFFF"/>
        <w:spacing w:before="0" w:beforeAutospacing="0" w:after="0" w:afterAutospacing="0" w:line="440" w:lineRule="exact"/>
        <w:ind w:firstLine="482"/>
        <w:rPr>
          <w:rFonts w:hint="eastAsia" w:cs="Times New Roman"/>
          <w:kern w:val="2"/>
          <w:lang w:val="en-US" w:eastAsia="zh-CN"/>
        </w:rPr>
      </w:pPr>
      <w:r>
        <w:rPr>
          <w:rFonts w:hint="eastAsia" w:cs="Times New Roman"/>
          <w:kern w:val="2"/>
          <w:lang w:val="en-US" w:eastAsia="zh-CN"/>
        </w:rPr>
        <w:t>1.到现场磋商时，请考虑路途拥堵、停车困难等情况，适当提前到达。</w:t>
      </w:r>
    </w:p>
    <w:p>
      <w:pPr>
        <w:pStyle w:val="10"/>
        <w:shd w:val="clear" w:color="auto" w:fill="FFFFFF"/>
        <w:spacing w:before="0" w:beforeAutospacing="0" w:after="0" w:afterAutospacing="0" w:line="440" w:lineRule="exact"/>
        <w:ind w:firstLine="482"/>
        <w:rPr>
          <w:rFonts w:hint="eastAsia" w:cs="Times New Roman"/>
          <w:kern w:val="2"/>
          <w:lang w:val="en-US" w:eastAsia="zh-CN"/>
        </w:rPr>
      </w:pPr>
      <w:r>
        <w:rPr>
          <w:rFonts w:hint="eastAsia" w:cs="Times New Roman"/>
          <w:kern w:val="2"/>
          <w:lang w:val="en-US" w:eastAsia="zh-CN"/>
        </w:rPr>
        <w:t>2.有关本次磋商的事项若存在澄清或修改，敬请及时关注“南通开发区教育网”发布的信息更正公告。</w:t>
      </w:r>
    </w:p>
    <w:p>
      <w:pPr>
        <w:pStyle w:val="10"/>
        <w:shd w:val="clear" w:color="auto" w:fill="FFFFFF"/>
        <w:spacing w:before="0" w:beforeAutospacing="0" w:after="0" w:afterAutospacing="0" w:line="440" w:lineRule="exact"/>
        <w:ind w:firstLine="482"/>
        <w:rPr>
          <w:rFonts w:hint="default" w:cs="Times New Roman"/>
          <w:kern w:val="2"/>
          <w:lang w:val="en-US" w:eastAsia="zh-CN"/>
        </w:rPr>
      </w:pPr>
      <w:r>
        <w:rPr>
          <w:rFonts w:hint="eastAsia" w:cs="Times New Roman"/>
          <w:kern w:val="2"/>
          <w:lang w:val="en-US" w:eastAsia="zh-CN"/>
        </w:rPr>
        <w:t>3.在疫情防控期间一个投标供应商只允许一人进入开标室（法定代表人或委托代理人），并严格执行登记问询制度，请参与开标活动的人员，携带有效身份证件，规范佩戴口罩，接受实名登记、体温检测和出示有效行程码和苏康码，自觉服从和配合现场工作人员调度安排，并在交易活动现场注意与他人保持安全距离、减少逗留时间。如是中、高风险地区投标单位请提前3天联系招标代理人员。</w:t>
      </w:r>
    </w:p>
    <w:p>
      <w:pPr>
        <w:pStyle w:val="19"/>
        <w:ind w:right="964" w:firstLine="0"/>
        <w:jc w:val="right"/>
        <w:rPr>
          <w:rFonts w:hint="eastAsia"/>
          <w:lang w:val="en-US" w:eastAsia="zh-CN"/>
        </w:rPr>
      </w:pPr>
      <w:r>
        <w:rPr>
          <w:rFonts w:hint="eastAsia"/>
          <w:lang w:val="en-US" w:eastAsia="zh-CN"/>
        </w:rPr>
        <w:t>南通高等师范学校附属小学</w:t>
      </w:r>
    </w:p>
    <w:p>
      <w:pPr>
        <w:pStyle w:val="19"/>
        <w:ind w:right="964" w:firstLine="0"/>
        <w:jc w:val="right"/>
        <w:rPr>
          <w:rFonts w:hint="eastAsia"/>
          <w:lang w:val="en-US" w:eastAsia="zh-CN"/>
        </w:rPr>
      </w:pPr>
      <w:r>
        <w:rPr>
          <w:rFonts w:hint="eastAsia"/>
          <w:lang w:val="en-US" w:eastAsia="zh-CN"/>
        </w:rPr>
        <w:t>江苏衡源项目管理有限公司</w:t>
      </w:r>
    </w:p>
    <w:p>
      <w:pPr>
        <w:pStyle w:val="19"/>
        <w:ind w:right="964" w:firstLine="0"/>
        <w:jc w:val="right"/>
        <w:rPr>
          <w:rFonts w:ascii="宋体" w:hAnsi="宋体"/>
          <w:b/>
          <w:kern w:val="2"/>
        </w:rPr>
      </w:pPr>
      <w:r>
        <w:rPr>
          <w:rFonts w:hint="eastAsia" w:ascii="宋体" w:hAnsi="宋体"/>
          <w:b/>
          <w:kern w:val="2"/>
        </w:rPr>
        <w:t>202</w:t>
      </w:r>
      <w:r>
        <w:rPr>
          <w:rFonts w:ascii="宋体" w:hAnsi="宋体"/>
          <w:b/>
          <w:kern w:val="2"/>
        </w:rPr>
        <w:t>1</w:t>
      </w:r>
      <w:r>
        <w:rPr>
          <w:rFonts w:hint="eastAsia" w:ascii="宋体" w:hAnsi="宋体"/>
          <w:b/>
          <w:kern w:val="2"/>
        </w:rPr>
        <w:t>年</w:t>
      </w:r>
      <w:r>
        <w:rPr>
          <w:rFonts w:ascii="宋体" w:hAnsi="宋体"/>
          <w:b/>
          <w:kern w:val="2"/>
        </w:rPr>
        <w:t>8</w:t>
      </w:r>
      <w:r>
        <w:rPr>
          <w:rFonts w:hint="eastAsia" w:ascii="宋体" w:hAnsi="宋体"/>
          <w:b/>
          <w:kern w:val="2"/>
        </w:rPr>
        <w:t>月</w:t>
      </w:r>
      <w:r>
        <w:rPr>
          <w:rFonts w:hint="eastAsia" w:ascii="宋体" w:hAnsi="宋体"/>
          <w:b/>
          <w:color w:val="FF0000"/>
          <w:kern w:val="2"/>
          <w:lang w:val="en-US" w:eastAsia="zh-CN"/>
        </w:rPr>
        <w:t>16</w:t>
      </w:r>
      <w:r>
        <w:rPr>
          <w:rFonts w:hint="eastAsia" w:ascii="宋体" w:hAnsi="宋体"/>
          <w:b/>
          <w:kern w:val="2"/>
        </w:rPr>
        <w:t>日</w:t>
      </w:r>
      <w:bookmarkEnd w:id="0"/>
    </w:p>
    <w:p>
      <w:pPr>
        <w:pStyle w:val="19"/>
        <w:ind w:right="964" w:firstLine="0"/>
        <w:rPr>
          <w:rFonts w:ascii="宋体" w:hAnsi="宋体"/>
          <w:b/>
          <w:sz w:val="28"/>
          <w:szCs w:val="28"/>
        </w:rPr>
      </w:pPr>
      <w:r>
        <w:rPr>
          <w:rFonts w:ascii="宋体" w:hAnsi="宋体"/>
          <w:b/>
          <w:kern w:val="2"/>
          <w:highlight w:val="yellow"/>
        </w:rPr>
        <w:br w:type="page"/>
      </w:r>
      <w:r>
        <w:rPr>
          <w:rFonts w:hint="eastAsia" w:ascii="宋体" w:hAnsi="宋体"/>
          <w:b/>
          <w:sz w:val="28"/>
          <w:szCs w:val="28"/>
        </w:rPr>
        <w:t>附件：</w:t>
      </w:r>
    </w:p>
    <w:p>
      <w:pPr>
        <w:widowControl/>
        <w:numPr>
          <w:ilvl w:val="0"/>
          <w:numId w:val="1"/>
        </w:numPr>
        <w:jc w:val="center"/>
        <w:rPr>
          <w:rFonts w:ascii="宋体" w:hAnsi="宋体" w:eastAsia="宋体"/>
          <w:b/>
          <w:sz w:val="32"/>
          <w:szCs w:val="32"/>
        </w:rPr>
      </w:pPr>
      <w:r>
        <w:rPr>
          <w:rFonts w:hint="eastAsia" w:ascii="宋体" w:hAnsi="宋体" w:eastAsia="宋体"/>
          <w:b/>
          <w:sz w:val="32"/>
          <w:szCs w:val="32"/>
        </w:rPr>
        <w:t>项目需求</w:t>
      </w:r>
    </w:p>
    <w:p>
      <w:pPr>
        <w:spacing w:line="348" w:lineRule="auto"/>
        <w:ind w:firstLine="560" w:firstLineChars="200"/>
        <w:rPr>
          <w:rFonts w:ascii="宋体" w:hAnsi="宋体" w:cs="宋体"/>
          <w:sz w:val="28"/>
          <w:szCs w:val="28"/>
        </w:rPr>
      </w:pPr>
      <w:bookmarkStart w:id="1" w:name="_Toc482279881"/>
      <w:r>
        <w:rPr>
          <w:rFonts w:hint="eastAsia" w:ascii="宋体" w:hAnsi="宋体" w:cs="宋体"/>
          <w:sz w:val="28"/>
          <w:szCs w:val="28"/>
        </w:rPr>
        <w:t>一、项目名称：</w:t>
      </w:r>
    </w:p>
    <w:p>
      <w:pPr>
        <w:spacing w:line="348" w:lineRule="auto"/>
        <w:ind w:firstLine="560" w:firstLineChars="200"/>
        <w:rPr>
          <w:rFonts w:ascii="宋体" w:hAnsi="宋体" w:cs="宋体"/>
          <w:sz w:val="28"/>
          <w:szCs w:val="28"/>
        </w:rPr>
      </w:pPr>
      <w:r>
        <w:rPr>
          <w:rFonts w:hint="eastAsia" w:ascii="宋体" w:hAnsi="宋体" w:cs="宋体"/>
          <w:sz w:val="28"/>
          <w:szCs w:val="28"/>
        </w:rPr>
        <w:t>项目名称：南通高等师范学校附属小学2021-2022学年校本培训</w:t>
      </w:r>
    </w:p>
    <w:p>
      <w:pPr>
        <w:spacing w:line="348" w:lineRule="auto"/>
        <w:ind w:firstLine="560" w:firstLineChars="200"/>
        <w:rPr>
          <w:rFonts w:ascii="宋体" w:hAnsi="宋体" w:cs="宋体"/>
          <w:sz w:val="28"/>
          <w:szCs w:val="28"/>
        </w:rPr>
      </w:pPr>
      <w:r>
        <w:rPr>
          <w:rFonts w:hint="eastAsia" w:ascii="宋体" w:hAnsi="宋体" w:cs="宋体"/>
          <w:sz w:val="28"/>
          <w:szCs w:val="28"/>
        </w:rPr>
        <w:t>二、采购预算：</w:t>
      </w:r>
    </w:p>
    <w:p>
      <w:pPr>
        <w:spacing w:line="348" w:lineRule="auto"/>
        <w:ind w:firstLine="560" w:firstLineChars="200"/>
        <w:rPr>
          <w:rFonts w:ascii="宋体" w:hAnsi="宋体" w:cs="宋体"/>
          <w:sz w:val="28"/>
          <w:szCs w:val="28"/>
        </w:rPr>
      </w:pPr>
      <w:r>
        <w:rPr>
          <w:rFonts w:hint="eastAsia" w:ascii="宋体" w:hAnsi="宋体" w:cs="宋体"/>
          <w:sz w:val="28"/>
          <w:szCs w:val="28"/>
        </w:rPr>
        <w:t>本项目采购预算总价为人民币16.5万元，主要包括：专家讲课费、专家交通费、食宿费；学员食宿费、交通费；场地租赁费；团建拓展活动费；记录本、笔、水等。资金来源为公用经费。投标报价超过采购预算或最高限价的投标将作为无效投标处理。</w:t>
      </w:r>
    </w:p>
    <w:p>
      <w:pPr>
        <w:snapToGrid/>
        <w:spacing w:after="0"/>
        <w:ind w:firstLine="560" w:firstLineChars="200"/>
        <w:rPr>
          <w:rFonts w:ascii="宋体" w:hAnsi="宋体" w:cs="宋体"/>
          <w:sz w:val="28"/>
          <w:szCs w:val="28"/>
        </w:rPr>
      </w:pPr>
      <w:r>
        <w:rPr>
          <w:rFonts w:hint="eastAsia" w:ascii="宋体" w:hAnsi="宋体" w:cs="宋体"/>
          <w:sz w:val="28"/>
          <w:szCs w:val="28"/>
        </w:rPr>
        <w:t>三、项目需求说明：</w:t>
      </w:r>
    </w:p>
    <w:p>
      <w:pPr>
        <w:spacing w:line="348" w:lineRule="auto"/>
        <w:ind w:firstLine="562" w:firstLineChars="200"/>
        <w:rPr>
          <w:rFonts w:ascii="宋体" w:hAnsi="宋体" w:cs="宋体"/>
          <w:b/>
          <w:bCs/>
          <w:sz w:val="28"/>
          <w:szCs w:val="28"/>
        </w:rPr>
      </w:pPr>
      <w:r>
        <w:rPr>
          <w:rFonts w:hint="eastAsia" w:ascii="宋体" w:hAnsi="宋体" w:cs="宋体"/>
          <w:b/>
          <w:bCs/>
          <w:sz w:val="28"/>
          <w:szCs w:val="28"/>
        </w:rPr>
        <w:t>（一）培训目的</w:t>
      </w:r>
    </w:p>
    <w:p>
      <w:pPr>
        <w:spacing w:line="348" w:lineRule="auto"/>
        <w:ind w:firstLine="560" w:firstLineChars="200"/>
        <w:rPr>
          <w:rFonts w:ascii="宋体" w:hAnsi="宋体" w:cs="宋体"/>
          <w:sz w:val="28"/>
          <w:szCs w:val="28"/>
        </w:rPr>
      </w:pPr>
      <w:r>
        <w:rPr>
          <w:rFonts w:hint="eastAsia" w:ascii="宋体" w:hAnsi="宋体" w:cs="宋体"/>
          <w:sz w:val="28"/>
          <w:szCs w:val="28"/>
        </w:rPr>
        <w:t>深入学习贯彻习近平总书记关于教育的重要论述，</w:t>
      </w:r>
      <w:r>
        <w:rPr>
          <w:rFonts w:hint="eastAsia" w:ascii="宋体" w:hAnsi="宋体" w:cs="宋体"/>
          <w:sz w:val="28"/>
          <w:szCs w:val="28"/>
          <w:shd w:val="clear" w:color="auto" w:fill="FFFFFF"/>
        </w:rPr>
        <w:t>落实立德树人根本任务，遵循教育规律和教师成长发展规律，</w:t>
      </w:r>
      <w:r>
        <w:rPr>
          <w:rFonts w:hint="eastAsia" w:ascii="宋体" w:hAnsi="宋体" w:cs="宋体"/>
          <w:sz w:val="28"/>
          <w:szCs w:val="28"/>
        </w:rPr>
        <w:t>坚持“以教师为本，个性化发展，差异性成长，整体性提升”的思路，以新入职教师快速成长和成熟期教师专业发展“瓶颈”问题为突破口，建设一支符合时代要求的高素质教师队伍，为学校优质、可持续发展奠定坚实基础。</w:t>
      </w:r>
    </w:p>
    <w:p>
      <w:pPr>
        <w:spacing w:line="348" w:lineRule="auto"/>
        <w:ind w:firstLine="562" w:firstLineChars="200"/>
        <w:rPr>
          <w:rFonts w:ascii="宋体" w:hAnsi="宋体" w:cs="宋体"/>
          <w:b/>
          <w:bCs/>
          <w:sz w:val="28"/>
          <w:szCs w:val="28"/>
        </w:rPr>
      </w:pPr>
      <w:r>
        <w:rPr>
          <w:rFonts w:hint="eastAsia" w:ascii="宋体" w:hAnsi="宋体" w:cs="宋体"/>
          <w:b/>
          <w:bCs/>
          <w:sz w:val="28"/>
          <w:szCs w:val="28"/>
        </w:rPr>
        <w:t>（二）培训目标</w:t>
      </w:r>
    </w:p>
    <w:p>
      <w:pPr>
        <w:widowControl w:val="0"/>
        <w:spacing w:line="348" w:lineRule="auto"/>
        <w:ind w:firstLine="560" w:firstLineChars="200"/>
        <w:rPr>
          <w:rFonts w:ascii="宋体" w:hAnsi="宋体" w:cs="宋体"/>
          <w:sz w:val="28"/>
          <w:szCs w:val="28"/>
        </w:rPr>
      </w:pPr>
      <w:r>
        <w:rPr>
          <w:rFonts w:hint="eastAsia" w:ascii="宋体" w:hAnsi="宋体" w:cs="宋体"/>
          <w:sz w:val="28"/>
          <w:szCs w:val="28"/>
        </w:rPr>
        <w:t>以弘扬高尚师德为主旨，以研修现代教育理论为基础，不断增强专业技能，提升教师队伍的</w:t>
      </w:r>
      <w:r>
        <w:rPr>
          <w:rFonts w:hint="eastAsia" w:ascii="宋体" w:hAnsi="宋体" w:cs="宋体"/>
          <w:sz w:val="28"/>
          <w:szCs w:val="28"/>
          <w:shd w:val="clear" w:color="auto" w:fill="FFFFFF"/>
        </w:rPr>
        <w:t>整体素质、专业化水平、科研和创新能力，为有效落实“双减”任务，发展更高质量更加公平的教育提供有力的人才支撑。</w:t>
      </w:r>
    </w:p>
    <w:p>
      <w:pPr>
        <w:spacing w:line="348" w:lineRule="auto"/>
        <w:ind w:firstLine="562" w:firstLineChars="200"/>
        <w:rPr>
          <w:rFonts w:ascii="宋体" w:hAnsi="宋体" w:cs="宋体"/>
          <w:b/>
          <w:sz w:val="28"/>
          <w:szCs w:val="28"/>
        </w:rPr>
      </w:pPr>
      <w:r>
        <w:rPr>
          <w:rFonts w:hint="eastAsia" w:ascii="宋体" w:hAnsi="宋体" w:cs="宋体"/>
          <w:b/>
          <w:sz w:val="28"/>
          <w:szCs w:val="28"/>
        </w:rPr>
        <w:t>（三）培训主题及对象</w:t>
      </w:r>
    </w:p>
    <w:p>
      <w:pPr>
        <w:spacing w:line="348" w:lineRule="auto"/>
        <w:ind w:firstLine="560" w:firstLineChars="200"/>
        <w:rPr>
          <w:rFonts w:ascii="宋体" w:hAnsi="宋体" w:cs="宋体"/>
          <w:sz w:val="28"/>
          <w:szCs w:val="28"/>
        </w:rPr>
      </w:pPr>
      <w:r>
        <w:rPr>
          <w:rFonts w:hint="eastAsia" w:ascii="宋体" w:hAnsi="宋体" w:cs="宋体"/>
          <w:sz w:val="28"/>
          <w:szCs w:val="28"/>
        </w:rPr>
        <w:t>1.面向全体教师的师德修养、阅读、班级管理、教学技能及大生课堂的推进策略等主题培训。</w:t>
      </w:r>
    </w:p>
    <w:p>
      <w:pPr>
        <w:spacing w:line="348" w:lineRule="auto"/>
        <w:ind w:firstLine="560" w:firstLineChars="200"/>
        <w:rPr>
          <w:rFonts w:ascii="宋体" w:hAnsi="宋体" w:cs="宋体"/>
          <w:sz w:val="28"/>
          <w:szCs w:val="28"/>
        </w:rPr>
      </w:pPr>
      <w:r>
        <w:rPr>
          <w:rFonts w:hint="eastAsia" w:ascii="宋体" w:hAnsi="宋体" w:cs="宋体"/>
          <w:sz w:val="28"/>
          <w:szCs w:val="28"/>
        </w:rPr>
        <w:t>2.以行政人员、教研组长、年级组长、骨干教师、党员为主的教育管理、教科研能力提升及个人专业成长急需破解的难题等主题培训；</w:t>
      </w:r>
    </w:p>
    <w:p>
      <w:pPr>
        <w:spacing w:line="348" w:lineRule="auto"/>
        <w:ind w:firstLine="560" w:firstLineChars="200"/>
        <w:rPr>
          <w:rFonts w:ascii="宋体" w:hAnsi="宋体" w:cs="宋体"/>
          <w:sz w:val="28"/>
          <w:szCs w:val="28"/>
        </w:rPr>
      </w:pPr>
      <w:r>
        <w:rPr>
          <w:rFonts w:hint="eastAsia" w:ascii="宋体" w:hAnsi="宋体" w:cs="宋体"/>
          <w:sz w:val="28"/>
          <w:szCs w:val="28"/>
        </w:rPr>
        <w:t>3.以青年教师为主的教材解析与实施、班级管理培训，帮助教师尽快适应角色，熟悉课堂教学，培养教育教学能力。</w:t>
      </w:r>
    </w:p>
    <w:p>
      <w:pPr>
        <w:spacing w:line="348" w:lineRule="auto"/>
        <w:ind w:firstLine="562" w:firstLineChars="200"/>
        <w:rPr>
          <w:rFonts w:ascii="宋体" w:hAnsi="宋体" w:cs="宋体"/>
          <w:b/>
          <w:sz w:val="28"/>
          <w:szCs w:val="28"/>
        </w:rPr>
      </w:pPr>
      <w:r>
        <w:rPr>
          <w:rFonts w:hint="eastAsia" w:ascii="宋体" w:hAnsi="宋体" w:cs="宋体"/>
          <w:b/>
          <w:sz w:val="28"/>
          <w:szCs w:val="28"/>
        </w:rPr>
        <w:t>（四）培训时间段</w:t>
      </w:r>
    </w:p>
    <w:p>
      <w:pPr>
        <w:spacing w:line="348" w:lineRule="auto"/>
        <w:ind w:firstLine="480"/>
        <w:rPr>
          <w:rFonts w:ascii="宋体" w:hAnsi="宋体" w:cs="宋体"/>
          <w:sz w:val="28"/>
          <w:szCs w:val="28"/>
        </w:rPr>
      </w:pPr>
      <w:r>
        <w:rPr>
          <w:rFonts w:hint="eastAsia" w:ascii="宋体" w:hAnsi="宋体" w:cs="宋体"/>
          <w:sz w:val="28"/>
          <w:szCs w:val="28"/>
        </w:rPr>
        <w:t>2021年8月1日至 2022年7月31日。</w:t>
      </w:r>
    </w:p>
    <w:p>
      <w:pPr>
        <w:spacing w:line="348" w:lineRule="auto"/>
        <w:ind w:firstLine="562" w:firstLineChars="200"/>
        <w:rPr>
          <w:rFonts w:ascii="宋体" w:hAnsi="宋体" w:cs="宋体"/>
          <w:b/>
          <w:bCs/>
          <w:sz w:val="28"/>
          <w:szCs w:val="28"/>
        </w:rPr>
      </w:pPr>
      <w:r>
        <w:rPr>
          <w:rFonts w:hint="eastAsia" w:ascii="宋体" w:hAnsi="宋体" w:cs="宋体"/>
          <w:b/>
          <w:bCs/>
          <w:sz w:val="28"/>
          <w:szCs w:val="28"/>
        </w:rPr>
        <w:t>（五）培训形式</w:t>
      </w:r>
    </w:p>
    <w:p>
      <w:pPr>
        <w:spacing w:line="348" w:lineRule="auto"/>
        <w:ind w:firstLine="560" w:firstLineChars="200"/>
        <w:rPr>
          <w:rFonts w:ascii="宋体" w:hAnsi="宋体" w:cs="宋体"/>
          <w:sz w:val="28"/>
          <w:szCs w:val="28"/>
        </w:rPr>
      </w:pPr>
      <w:r>
        <w:rPr>
          <w:rFonts w:hint="eastAsia" w:ascii="宋体" w:hAnsi="宋体" w:cs="宋体"/>
          <w:sz w:val="28"/>
          <w:szCs w:val="28"/>
        </w:rPr>
        <w:t>1.集中理论学习：以讲座的形式，让教师宏观了解国家最新教育政策、前沿教育理论，奠定扎实的理论基础，进一步转变观念，树立良好的职业道德和先进的教育教学理念。</w:t>
      </w:r>
    </w:p>
    <w:p>
      <w:pPr>
        <w:spacing w:line="348" w:lineRule="auto"/>
        <w:ind w:firstLine="560" w:firstLineChars="200"/>
        <w:rPr>
          <w:rFonts w:ascii="宋体" w:hAnsi="宋体" w:cs="宋体"/>
          <w:sz w:val="28"/>
          <w:szCs w:val="28"/>
        </w:rPr>
      </w:pPr>
      <w:r>
        <w:rPr>
          <w:rFonts w:hint="eastAsia" w:ascii="宋体" w:hAnsi="宋体" w:cs="宋体"/>
          <w:sz w:val="28"/>
          <w:szCs w:val="28"/>
        </w:rPr>
        <w:t>2.协作学习活动：围绕课堂教学、班级管理等教育教学过程中具有普遍性的热点、难点问题，通过小组协作、成果展示、典型案例分析等方式，进行交流探讨，分享感悟与心得，进而提升教师素养。</w:t>
      </w:r>
    </w:p>
    <w:p>
      <w:pPr>
        <w:spacing w:line="348" w:lineRule="auto"/>
        <w:ind w:firstLine="560" w:firstLineChars="200"/>
        <w:rPr>
          <w:rFonts w:hint="eastAsia" w:ascii="宋体" w:hAnsi="宋体" w:cs="宋体"/>
          <w:sz w:val="28"/>
          <w:szCs w:val="28"/>
          <w:shd w:val="clear" w:color="auto" w:fill="FFFFFF"/>
        </w:rPr>
      </w:pPr>
      <w:r>
        <w:rPr>
          <w:rFonts w:hint="eastAsia" w:ascii="宋体" w:hAnsi="宋体" w:cs="宋体"/>
          <w:sz w:val="28"/>
          <w:szCs w:val="28"/>
        </w:rPr>
        <w:t>3.团队建设活动：通过户外拓展、趣味游戏等团建活动，激活</w:t>
      </w:r>
      <w:r>
        <w:rPr>
          <w:rFonts w:hint="eastAsia" w:ascii="宋体" w:hAnsi="宋体" w:cs="宋体"/>
          <w:sz w:val="28"/>
          <w:szCs w:val="28"/>
          <w:shd w:val="clear" w:color="auto" w:fill="FFFFFF"/>
        </w:rPr>
        <w:t>教师的快乐能量，提升团队的向心力、凝聚力及协作力。</w:t>
      </w:r>
    </w:p>
    <w:p>
      <w:pPr>
        <w:pStyle w:val="2"/>
        <w:rPr>
          <w:rFonts w:hint="eastAsia" w:ascii="宋体" w:hAnsi="宋体" w:cs="宋体"/>
          <w:sz w:val="28"/>
          <w:szCs w:val="28"/>
          <w:shd w:val="clear" w:color="auto" w:fill="FFFFFF"/>
        </w:rPr>
      </w:pPr>
    </w:p>
    <w:p>
      <w:pPr>
        <w:pStyle w:val="2"/>
        <w:rPr>
          <w:rFonts w:hint="eastAsia" w:ascii="宋体" w:hAnsi="宋体" w:cs="宋体"/>
          <w:sz w:val="28"/>
          <w:szCs w:val="28"/>
          <w:shd w:val="clear" w:color="auto" w:fill="FFFFFF"/>
        </w:rPr>
      </w:pPr>
    </w:p>
    <w:p>
      <w:pPr>
        <w:pStyle w:val="2"/>
        <w:rPr>
          <w:rFonts w:hint="eastAsia" w:ascii="宋体" w:hAnsi="宋体" w:cs="宋体"/>
          <w:sz w:val="28"/>
          <w:szCs w:val="28"/>
          <w:shd w:val="clear" w:color="auto" w:fill="FFFFFF"/>
        </w:rPr>
      </w:pPr>
    </w:p>
    <w:p>
      <w:pPr>
        <w:spacing w:line="480" w:lineRule="exact"/>
        <w:ind w:firstLine="562" w:firstLineChars="200"/>
        <w:rPr>
          <w:rFonts w:hint="eastAsia" w:ascii="宋体" w:hAnsi="宋体" w:cs="Tahoma"/>
          <w:b/>
          <w:bCs/>
          <w:sz w:val="28"/>
          <w:szCs w:val="28"/>
        </w:rPr>
      </w:pPr>
    </w:p>
    <w:p>
      <w:pPr>
        <w:spacing w:line="480" w:lineRule="exact"/>
        <w:ind w:firstLine="562" w:firstLineChars="200"/>
        <w:rPr>
          <w:rFonts w:ascii="宋体" w:hAnsi="宋体" w:cs="Tahoma"/>
          <w:b/>
          <w:bCs/>
          <w:sz w:val="28"/>
          <w:szCs w:val="28"/>
        </w:rPr>
      </w:pPr>
      <w:r>
        <w:rPr>
          <w:rFonts w:hint="eastAsia" w:ascii="宋体" w:hAnsi="宋体" w:cs="Tahoma"/>
          <w:b/>
          <w:bCs/>
          <w:sz w:val="28"/>
          <w:szCs w:val="28"/>
        </w:rPr>
        <w:t>（六）培训内容安排</w:t>
      </w:r>
    </w:p>
    <w:tbl>
      <w:tblPr>
        <w:tblStyle w:val="11"/>
        <w:tblpPr w:leftFromText="180" w:rightFromText="180" w:vertAnchor="text" w:horzAnchor="page" w:tblpX="1755" w:tblpY="382"/>
        <w:tblOverlap w:val="never"/>
        <w:tblW w:w="941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9"/>
        <w:gridCol w:w="3023"/>
        <w:gridCol w:w="1171"/>
        <w:gridCol w:w="1972"/>
        <w:gridCol w:w="1147"/>
        <w:gridCol w:w="15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0" w:hRule="exact"/>
        </w:trPr>
        <w:tc>
          <w:tcPr>
            <w:tcW w:w="569" w:type="dxa"/>
            <w:vAlign w:val="center"/>
          </w:tcPr>
          <w:p>
            <w:pPr>
              <w:jc w:val="center"/>
              <w:rPr>
                <w:rFonts w:ascii="宋体" w:hAnsi="宋体"/>
                <w:b/>
                <w:sz w:val="24"/>
              </w:rPr>
            </w:pPr>
            <w:r>
              <w:rPr>
                <w:rFonts w:hint="eastAsia" w:ascii="宋体" w:hAnsi="宋体"/>
                <w:b/>
                <w:sz w:val="24"/>
              </w:rPr>
              <w:t>序号</w:t>
            </w:r>
          </w:p>
        </w:tc>
        <w:tc>
          <w:tcPr>
            <w:tcW w:w="3023" w:type="dxa"/>
            <w:vAlign w:val="center"/>
          </w:tcPr>
          <w:p>
            <w:pPr>
              <w:jc w:val="center"/>
              <w:rPr>
                <w:rFonts w:ascii="宋体" w:hAnsi="宋体"/>
                <w:b/>
                <w:sz w:val="24"/>
              </w:rPr>
            </w:pPr>
            <w:r>
              <w:rPr>
                <w:rFonts w:hint="eastAsia" w:ascii="宋体" w:hAnsi="宋体"/>
                <w:b/>
                <w:sz w:val="24"/>
              </w:rPr>
              <w:t>培训内容</w:t>
            </w:r>
          </w:p>
        </w:tc>
        <w:tc>
          <w:tcPr>
            <w:tcW w:w="1171" w:type="dxa"/>
            <w:vAlign w:val="center"/>
          </w:tcPr>
          <w:p>
            <w:pPr>
              <w:jc w:val="center"/>
              <w:rPr>
                <w:rFonts w:ascii="宋体" w:hAnsi="宋体"/>
                <w:b/>
                <w:sz w:val="24"/>
              </w:rPr>
            </w:pPr>
            <w:r>
              <w:rPr>
                <w:rFonts w:hint="eastAsia" w:ascii="宋体" w:hAnsi="宋体"/>
                <w:b/>
                <w:sz w:val="24"/>
              </w:rPr>
              <w:t>培训</w:t>
            </w:r>
          </w:p>
          <w:p>
            <w:pPr>
              <w:jc w:val="center"/>
              <w:rPr>
                <w:rFonts w:ascii="宋体" w:hAnsi="宋体"/>
                <w:b/>
                <w:sz w:val="24"/>
              </w:rPr>
            </w:pPr>
            <w:r>
              <w:rPr>
                <w:rFonts w:hint="eastAsia" w:ascii="宋体" w:hAnsi="宋体"/>
                <w:b/>
                <w:sz w:val="24"/>
              </w:rPr>
              <w:t>时长</w:t>
            </w:r>
          </w:p>
        </w:tc>
        <w:tc>
          <w:tcPr>
            <w:tcW w:w="1972" w:type="dxa"/>
            <w:vAlign w:val="center"/>
          </w:tcPr>
          <w:p>
            <w:pPr>
              <w:jc w:val="center"/>
              <w:rPr>
                <w:rFonts w:ascii="宋体" w:hAnsi="宋体"/>
                <w:b/>
                <w:sz w:val="24"/>
              </w:rPr>
            </w:pPr>
            <w:r>
              <w:rPr>
                <w:rFonts w:hint="eastAsia" w:ascii="宋体" w:hAnsi="宋体"/>
                <w:b/>
                <w:sz w:val="24"/>
              </w:rPr>
              <w:t>培训对象</w:t>
            </w:r>
          </w:p>
        </w:tc>
        <w:tc>
          <w:tcPr>
            <w:tcW w:w="1147" w:type="dxa"/>
            <w:vAlign w:val="center"/>
          </w:tcPr>
          <w:p>
            <w:pPr>
              <w:jc w:val="center"/>
              <w:rPr>
                <w:rFonts w:ascii="宋体" w:hAnsi="宋体"/>
                <w:b/>
                <w:sz w:val="24"/>
              </w:rPr>
            </w:pPr>
            <w:r>
              <w:rPr>
                <w:rFonts w:hint="eastAsia" w:ascii="宋体" w:hAnsi="宋体"/>
                <w:b/>
                <w:sz w:val="24"/>
              </w:rPr>
              <w:t>时间</w:t>
            </w:r>
          </w:p>
        </w:tc>
        <w:tc>
          <w:tcPr>
            <w:tcW w:w="1529" w:type="dxa"/>
            <w:vAlign w:val="center"/>
          </w:tcPr>
          <w:p>
            <w:pPr>
              <w:jc w:val="center"/>
              <w:rPr>
                <w:rFonts w:ascii="宋体" w:hAnsi="宋体"/>
                <w:b/>
                <w:sz w:val="24"/>
              </w:rPr>
            </w:pPr>
            <w:r>
              <w:rPr>
                <w:rFonts w:hint="eastAsia" w:ascii="宋体" w:hAnsi="宋体"/>
                <w:b/>
                <w:sz w:val="24"/>
              </w:rPr>
              <w:t>培训地点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5" w:hRule="exact"/>
        </w:trPr>
        <w:tc>
          <w:tcPr>
            <w:tcW w:w="569" w:type="dxa"/>
            <w:vAlign w:val="center"/>
          </w:tcPr>
          <w:p>
            <w:pPr>
              <w:jc w:val="center"/>
              <w:rPr>
                <w:rFonts w:ascii="宋体" w:hAnsi="宋体"/>
                <w:sz w:val="24"/>
                <w:szCs w:val="24"/>
              </w:rPr>
            </w:pPr>
            <w:r>
              <w:rPr>
                <w:rFonts w:hint="eastAsia" w:ascii="宋体" w:hAnsi="宋体"/>
                <w:sz w:val="24"/>
                <w:szCs w:val="24"/>
              </w:rPr>
              <w:t>1</w:t>
            </w:r>
          </w:p>
        </w:tc>
        <w:tc>
          <w:tcPr>
            <w:tcW w:w="3023" w:type="dxa"/>
            <w:vAlign w:val="center"/>
          </w:tcPr>
          <w:p>
            <w:pPr>
              <w:rPr>
                <w:rFonts w:ascii="宋体" w:hAnsi="宋体"/>
                <w:sz w:val="24"/>
                <w:szCs w:val="24"/>
              </w:rPr>
            </w:pPr>
            <w:r>
              <w:rPr>
                <w:rFonts w:hint="eastAsia" w:ascii="宋体" w:hAnsi="宋体"/>
                <w:sz w:val="24"/>
                <w:szCs w:val="24"/>
              </w:rPr>
              <w:t>“双减”工作动员、文件解读；教育理念；教材解析与实施；课堂诊断；班级管理；幼小衔接；教师团队建设。</w:t>
            </w:r>
          </w:p>
        </w:tc>
        <w:tc>
          <w:tcPr>
            <w:tcW w:w="1171" w:type="dxa"/>
            <w:vAlign w:val="center"/>
          </w:tcPr>
          <w:p>
            <w:pPr>
              <w:jc w:val="center"/>
              <w:rPr>
                <w:rFonts w:ascii="宋体" w:hAnsi="宋体"/>
                <w:sz w:val="24"/>
                <w:szCs w:val="24"/>
              </w:rPr>
            </w:pPr>
            <w:r>
              <w:rPr>
                <w:rFonts w:hint="eastAsia" w:ascii="宋体" w:hAnsi="宋体"/>
                <w:sz w:val="24"/>
                <w:szCs w:val="24"/>
              </w:rPr>
              <w:t>五天</w:t>
            </w:r>
          </w:p>
        </w:tc>
        <w:tc>
          <w:tcPr>
            <w:tcW w:w="1972" w:type="dxa"/>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ascii="宋体" w:hAnsi="宋体"/>
                <w:sz w:val="24"/>
                <w:szCs w:val="24"/>
              </w:rPr>
            </w:pPr>
            <w:r>
              <w:rPr>
                <w:rFonts w:hint="eastAsia" w:ascii="宋体" w:hAnsi="宋体"/>
                <w:sz w:val="24"/>
                <w:szCs w:val="24"/>
              </w:rPr>
              <w:t>第一天全体教师约160人</w:t>
            </w:r>
          </w:p>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ascii="宋体" w:hAnsi="宋体"/>
                <w:sz w:val="24"/>
                <w:szCs w:val="24"/>
              </w:rPr>
            </w:pPr>
            <w:r>
              <w:rPr>
                <w:rFonts w:hint="eastAsia" w:ascii="宋体" w:hAnsi="宋体"/>
                <w:sz w:val="24"/>
                <w:szCs w:val="24"/>
              </w:rPr>
              <w:t>后四天青年教师</w:t>
            </w:r>
          </w:p>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ascii="宋体" w:hAnsi="宋体"/>
                <w:sz w:val="24"/>
                <w:szCs w:val="24"/>
              </w:rPr>
            </w:pPr>
            <w:r>
              <w:rPr>
                <w:rFonts w:hint="eastAsia" w:ascii="宋体" w:hAnsi="宋体"/>
                <w:sz w:val="24"/>
                <w:szCs w:val="24"/>
              </w:rPr>
              <w:t>（约60人）</w:t>
            </w:r>
          </w:p>
        </w:tc>
        <w:tc>
          <w:tcPr>
            <w:tcW w:w="1147" w:type="dxa"/>
            <w:vAlign w:val="center"/>
          </w:tcPr>
          <w:p>
            <w:pPr>
              <w:jc w:val="center"/>
              <w:rPr>
                <w:rFonts w:ascii="宋体" w:hAnsi="宋体"/>
                <w:sz w:val="24"/>
                <w:szCs w:val="24"/>
              </w:rPr>
            </w:pPr>
            <w:r>
              <w:rPr>
                <w:rFonts w:hint="eastAsia" w:ascii="宋体" w:hAnsi="宋体"/>
                <w:sz w:val="24"/>
                <w:szCs w:val="24"/>
                <w:lang w:val="en-US" w:eastAsia="zh-CN"/>
              </w:rPr>
              <w:t>9</w:t>
            </w:r>
            <w:r>
              <w:rPr>
                <w:rFonts w:hint="eastAsia" w:ascii="宋体" w:hAnsi="宋体"/>
                <w:sz w:val="24"/>
                <w:szCs w:val="24"/>
              </w:rPr>
              <w:t>月</w:t>
            </w:r>
            <w:bookmarkStart w:id="12" w:name="_GoBack"/>
            <w:bookmarkEnd w:id="12"/>
          </w:p>
        </w:tc>
        <w:tc>
          <w:tcPr>
            <w:tcW w:w="1529" w:type="dxa"/>
            <w:vAlign w:val="center"/>
          </w:tcPr>
          <w:p>
            <w:pPr>
              <w:jc w:val="center"/>
              <w:rPr>
                <w:rFonts w:ascii="宋体" w:hAnsi="宋体"/>
                <w:sz w:val="24"/>
                <w:szCs w:val="24"/>
              </w:rPr>
            </w:pPr>
            <w:r>
              <w:rPr>
                <w:rFonts w:hint="eastAsia" w:ascii="宋体" w:hAnsi="宋体"/>
                <w:sz w:val="24"/>
                <w:szCs w:val="24"/>
              </w:rPr>
              <w:t>高师附小</w:t>
            </w:r>
          </w:p>
          <w:p>
            <w:pPr>
              <w:jc w:val="center"/>
              <w:rPr>
                <w:rFonts w:ascii="宋体" w:hAnsi="宋体"/>
                <w:sz w:val="24"/>
                <w:szCs w:val="24"/>
              </w:rPr>
            </w:pPr>
            <w:r>
              <w:rPr>
                <w:rFonts w:hint="eastAsia" w:ascii="宋体" w:hAnsi="宋体"/>
                <w:sz w:val="24"/>
                <w:szCs w:val="24"/>
              </w:rPr>
              <w:t>市内拓展</w:t>
            </w:r>
          </w:p>
          <w:p>
            <w:pPr>
              <w:jc w:val="center"/>
              <w:rPr>
                <w:rFonts w:ascii="宋体" w:hAnsi="宋体"/>
                <w:sz w:val="24"/>
                <w:szCs w:val="24"/>
              </w:rPr>
            </w:pPr>
            <w:r>
              <w:rPr>
                <w:rFonts w:hint="eastAsia" w:ascii="宋体" w:hAnsi="宋体"/>
                <w:sz w:val="24"/>
                <w:szCs w:val="24"/>
              </w:rPr>
              <w:t>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rPr>
        <w:tc>
          <w:tcPr>
            <w:tcW w:w="569" w:type="dxa"/>
            <w:vAlign w:val="center"/>
          </w:tcPr>
          <w:p>
            <w:pPr>
              <w:jc w:val="center"/>
              <w:rPr>
                <w:rFonts w:ascii="宋体" w:hAnsi="宋体"/>
                <w:sz w:val="24"/>
                <w:szCs w:val="24"/>
              </w:rPr>
            </w:pPr>
            <w:r>
              <w:rPr>
                <w:rFonts w:hint="eastAsia" w:ascii="宋体" w:hAnsi="宋体"/>
                <w:sz w:val="24"/>
                <w:szCs w:val="24"/>
              </w:rPr>
              <w:t>2</w:t>
            </w:r>
          </w:p>
        </w:tc>
        <w:tc>
          <w:tcPr>
            <w:tcW w:w="3023" w:type="dxa"/>
            <w:vAlign w:val="center"/>
          </w:tcPr>
          <w:p>
            <w:pPr>
              <w:jc w:val="center"/>
              <w:rPr>
                <w:sz w:val="24"/>
                <w:szCs w:val="32"/>
              </w:rPr>
            </w:pPr>
            <w:r>
              <w:rPr>
                <w:rFonts w:hint="eastAsia"/>
                <w:sz w:val="24"/>
                <w:szCs w:val="32"/>
              </w:rPr>
              <w:t>师德师风</w:t>
            </w:r>
          </w:p>
        </w:tc>
        <w:tc>
          <w:tcPr>
            <w:tcW w:w="1171" w:type="dxa"/>
            <w:vAlign w:val="center"/>
          </w:tcPr>
          <w:p>
            <w:pPr>
              <w:jc w:val="center"/>
              <w:rPr>
                <w:rFonts w:ascii="宋体" w:hAnsi="宋体"/>
                <w:sz w:val="24"/>
                <w:szCs w:val="24"/>
              </w:rPr>
            </w:pPr>
            <w:r>
              <w:rPr>
                <w:rFonts w:hint="eastAsia" w:ascii="宋体" w:hAnsi="宋体"/>
                <w:sz w:val="24"/>
                <w:szCs w:val="24"/>
              </w:rPr>
              <w:t>半天</w:t>
            </w:r>
          </w:p>
        </w:tc>
        <w:tc>
          <w:tcPr>
            <w:tcW w:w="1972" w:type="dxa"/>
            <w:vAlign w:val="center"/>
          </w:tcPr>
          <w:p>
            <w:pPr>
              <w:jc w:val="center"/>
              <w:rPr>
                <w:rFonts w:ascii="宋体" w:hAnsi="宋体"/>
                <w:sz w:val="24"/>
                <w:szCs w:val="24"/>
              </w:rPr>
            </w:pPr>
            <w:r>
              <w:rPr>
                <w:rFonts w:hint="eastAsia" w:ascii="宋体" w:hAnsi="宋体"/>
                <w:sz w:val="24"/>
                <w:szCs w:val="24"/>
              </w:rPr>
              <w:t>全体教师</w:t>
            </w:r>
          </w:p>
          <w:p>
            <w:pPr>
              <w:jc w:val="center"/>
              <w:rPr>
                <w:rFonts w:ascii="宋体" w:hAnsi="宋体"/>
                <w:sz w:val="24"/>
                <w:szCs w:val="24"/>
              </w:rPr>
            </w:pPr>
            <w:r>
              <w:rPr>
                <w:rFonts w:hint="eastAsia" w:ascii="宋体" w:hAnsi="宋体"/>
                <w:sz w:val="24"/>
                <w:szCs w:val="24"/>
              </w:rPr>
              <w:t>（约160人）</w:t>
            </w:r>
          </w:p>
        </w:tc>
        <w:tc>
          <w:tcPr>
            <w:tcW w:w="1147" w:type="dxa"/>
            <w:vMerge w:val="restart"/>
            <w:vAlign w:val="center"/>
          </w:tcPr>
          <w:p>
            <w:pPr>
              <w:jc w:val="center"/>
              <w:rPr>
                <w:rFonts w:ascii="宋体" w:hAnsi="宋体"/>
                <w:sz w:val="24"/>
                <w:szCs w:val="24"/>
              </w:rPr>
            </w:pPr>
            <w:r>
              <w:rPr>
                <w:rFonts w:hint="eastAsia" w:ascii="宋体" w:hAnsi="宋体"/>
                <w:sz w:val="24"/>
                <w:szCs w:val="24"/>
              </w:rPr>
              <w:t>9—12月</w:t>
            </w:r>
          </w:p>
        </w:tc>
        <w:tc>
          <w:tcPr>
            <w:tcW w:w="1529" w:type="dxa"/>
            <w:vAlign w:val="center"/>
          </w:tcPr>
          <w:p>
            <w:pPr>
              <w:jc w:val="center"/>
              <w:rPr>
                <w:rFonts w:ascii="宋体" w:hAnsi="宋体"/>
                <w:sz w:val="24"/>
                <w:szCs w:val="24"/>
              </w:rPr>
            </w:pPr>
            <w:r>
              <w:rPr>
                <w:rFonts w:hint="eastAsia" w:ascii="宋体" w:hAnsi="宋体"/>
                <w:sz w:val="24"/>
                <w:szCs w:val="24"/>
              </w:rPr>
              <w:t>高师附小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rPr>
        <w:tc>
          <w:tcPr>
            <w:tcW w:w="569" w:type="dxa"/>
            <w:vAlign w:val="center"/>
          </w:tcPr>
          <w:p>
            <w:pPr>
              <w:jc w:val="center"/>
              <w:rPr>
                <w:rFonts w:ascii="宋体" w:hAnsi="宋体"/>
                <w:sz w:val="24"/>
                <w:szCs w:val="24"/>
              </w:rPr>
            </w:pPr>
            <w:r>
              <w:rPr>
                <w:rFonts w:ascii="宋体" w:hAnsi="宋体"/>
                <w:sz w:val="24"/>
                <w:szCs w:val="24"/>
              </w:rPr>
              <w:t>3</w:t>
            </w:r>
          </w:p>
        </w:tc>
        <w:tc>
          <w:tcPr>
            <w:tcW w:w="3023" w:type="dxa"/>
            <w:vAlign w:val="center"/>
          </w:tcPr>
          <w:p>
            <w:pPr>
              <w:jc w:val="center"/>
              <w:rPr>
                <w:rFonts w:ascii="宋体" w:hAnsi="宋体"/>
                <w:kern w:val="2"/>
                <w:sz w:val="24"/>
                <w:szCs w:val="24"/>
              </w:rPr>
            </w:pPr>
            <w:r>
              <w:rPr>
                <w:rFonts w:hint="eastAsia" w:ascii="宋体" w:hAnsi="宋体"/>
                <w:kern w:val="2"/>
                <w:sz w:val="24"/>
                <w:szCs w:val="24"/>
              </w:rPr>
              <w:t>“双减”背景下学校</w:t>
            </w:r>
          </w:p>
          <w:p>
            <w:pPr>
              <w:jc w:val="center"/>
              <w:rPr>
                <w:rFonts w:ascii="宋体" w:hAnsi="宋体"/>
                <w:kern w:val="2"/>
                <w:sz w:val="24"/>
                <w:szCs w:val="24"/>
              </w:rPr>
            </w:pPr>
            <w:r>
              <w:rPr>
                <w:rFonts w:hint="eastAsia" w:ascii="宋体" w:hAnsi="宋体"/>
                <w:kern w:val="2"/>
                <w:sz w:val="24"/>
                <w:szCs w:val="24"/>
              </w:rPr>
              <w:t>选修课程建设</w:t>
            </w:r>
          </w:p>
        </w:tc>
        <w:tc>
          <w:tcPr>
            <w:tcW w:w="1171" w:type="dxa"/>
            <w:vAlign w:val="center"/>
          </w:tcPr>
          <w:p>
            <w:pPr>
              <w:jc w:val="center"/>
              <w:rPr>
                <w:rFonts w:ascii="宋体" w:hAnsi="宋体"/>
                <w:sz w:val="24"/>
                <w:szCs w:val="24"/>
              </w:rPr>
            </w:pPr>
            <w:r>
              <w:rPr>
                <w:rFonts w:hint="eastAsia" w:ascii="宋体" w:hAnsi="宋体"/>
                <w:sz w:val="24"/>
                <w:szCs w:val="24"/>
              </w:rPr>
              <w:t>半天</w:t>
            </w:r>
          </w:p>
        </w:tc>
        <w:tc>
          <w:tcPr>
            <w:tcW w:w="1972" w:type="dxa"/>
            <w:vAlign w:val="center"/>
          </w:tcPr>
          <w:p>
            <w:pPr>
              <w:jc w:val="center"/>
              <w:rPr>
                <w:rFonts w:ascii="宋体" w:hAnsi="宋体"/>
                <w:sz w:val="24"/>
                <w:szCs w:val="24"/>
              </w:rPr>
            </w:pPr>
            <w:r>
              <w:rPr>
                <w:rFonts w:hint="eastAsia" w:ascii="宋体" w:hAnsi="宋体"/>
                <w:sz w:val="24"/>
                <w:szCs w:val="24"/>
              </w:rPr>
              <w:t>全体教师</w:t>
            </w:r>
          </w:p>
          <w:p>
            <w:pPr>
              <w:jc w:val="center"/>
              <w:rPr>
                <w:rFonts w:ascii="宋体" w:hAnsi="宋体"/>
                <w:sz w:val="24"/>
                <w:szCs w:val="24"/>
              </w:rPr>
            </w:pPr>
            <w:r>
              <w:rPr>
                <w:rFonts w:hint="eastAsia" w:ascii="宋体" w:hAnsi="宋体"/>
                <w:sz w:val="24"/>
                <w:szCs w:val="24"/>
              </w:rPr>
              <w:t>（约160人）</w:t>
            </w:r>
          </w:p>
        </w:tc>
        <w:tc>
          <w:tcPr>
            <w:tcW w:w="1147" w:type="dxa"/>
            <w:vMerge w:val="continue"/>
            <w:vAlign w:val="center"/>
          </w:tcPr>
          <w:p>
            <w:pPr>
              <w:jc w:val="center"/>
              <w:rPr>
                <w:rFonts w:ascii="宋体" w:hAnsi="宋体"/>
                <w:sz w:val="24"/>
                <w:szCs w:val="24"/>
              </w:rPr>
            </w:pPr>
          </w:p>
        </w:tc>
        <w:tc>
          <w:tcPr>
            <w:tcW w:w="1529" w:type="dxa"/>
            <w:vAlign w:val="center"/>
          </w:tcPr>
          <w:p>
            <w:pPr>
              <w:jc w:val="center"/>
              <w:rPr>
                <w:rFonts w:ascii="宋体" w:hAnsi="宋体"/>
                <w:sz w:val="24"/>
                <w:szCs w:val="24"/>
              </w:rPr>
            </w:pPr>
            <w:r>
              <w:rPr>
                <w:rFonts w:hint="eastAsia" w:ascii="宋体" w:hAnsi="宋体"/>
                <w:sz w:val="24"/>
                <w:szCs w:val="24"/>
              </w:rPr>
              <w:t>高师附小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rPr>
        <w:tc>
          <w:tcPr>
            <w:tcW w:w="569" w:type="dxa"/>
            <w:vAlign w:val="center"/>
          </w:tcPr>
          <w:p>
            <w:pPr>
              <w:jc w:val="center"/>
              <w:rPr>
                <w:rFonts w:ascii="宋体" w:hAnsi="宋体"/>
                <w:sz w:val="24"/>
                <w:szCs w:val="24"/>
              </w:rPr>
            </w:pPr>
            <w:r>
              <w:rPr>
                <w:rFonts w:ascii="宋体" w:hAnsi="宋体"/>
                <w:sz w:val="24"/>
                <w:szCs w:val="24"/>
              </w:rPr>
              <w:t>4</w:t>
            </w:r>
          </w:p>
        </w:tc>
        <w:tc>
          <w:tcPr>
            <w:tcW w:w="3023" w:type="dxa"/>
            <w:vAlign w:val="center"/>
          </w:tcPr>
          <w:p>
            <w:pPr>
              <w:jc w:val="center"/>
              <w:rPr>
                <w:rFonts w:ascii="宋体" w:hAnsi="宋体"/>
                <w:sz w:val="24"/>
                <w:szCs w:val="24"/>
              </w:rPr>
            </w:pPr>
            <w:r>
              <w:rPr>
                <w:rFonts w:hint="eastAsia" w:ascii="宋体" w:hAnsi="宋体"/>
                <w:sz w:val="24"/>
                <w:szCs w:val="24"/>
              </w:rPr>
              <w:t>互联网+背景下</w:t>
            </w:r>
          </w:p>
          <w:p>
            <w:pPr>
              <w:jc w:val="center"/>
              <w:rPr>
                <w:rFonts w:ascii="宋体" w:hAnsi="宋体"/>
                <w:sz w:val="24"/>
                <w:szCs w:val="24"/>
              </w:rPr>
            </w:pPr>
            <w:r>
              <w:rPr>
                <w:rFonts w:hint="eastAsia" w:ascii="宋体" w:hAnsi="宋体"/>
                <w:sz w:val="24"/>
                <w:szCs w:val="24"/>
              </w:rPr>
              <w:t>信息技术与课堂融合</w:t>
            </w:r>
          </w:p>
        </w:tc>
        <w:tc>
          <w:tcPr>
            <w:tcW w:w="1171" w:type="dxa"/>
            <w:vAlign w:val="center"/>
          </w:tcPr>
          <w:p>
            <w:pPr>
              <w:jc w:val="center"/>
              <w:rPr>
                <w:rFonts w:ascii="宋体" w:hAnsi="宋体"/>
                <w:sz w:val="24"/>
                <w:szCs w:val="24"/>
              </w:rPr>
            </w:pPr>
            <w:r>
              <w:rPr>
                <w:rFonts w:hint="eastAsia" w:ascii="宋体" w:hAnsi="宋体"/>
                <w:sz w:val="24"/>
                <w:szCs w:val="24"/>
              </w:rPr>
              <w:t>一天</w:t>
            </w:r>
          </w:p>
        </w:tc>
        <w:tc>
          <w:tcPr>
            <w:tcW w:w="1972" w:type="dxa"/>
            <w:vAlign w:val="center"/>
          </w:tcPr>
          <w:p>
            <w:pPr>
              <w:jc w:val="center"/>
              <w:rPr>
                <w:rFonts w:ascii="宋体" w:hAnsi="宋体"/>
                <w:sz w:val="24"/>
                <w:szCs w:val="24"/>
              </w:rPr>
            </w:pPr>
            <w:r>
              <w:rPr>
                <w:rFonts w:hint="eastAsia" w:ascii="宋体" w:hAnsi="宋体"/>
                <w:sz w:val="24"/>
                <w:szCs w:val="24"/>
              </w:rPr>
              <w:t>全体教师</w:t>
            </w:r>
          </w:p>
          <w:p>
            <w:pPr>
              <w:jc w:val="center"/>
              <w:rPr>
                <w:rFonts w:ascii="宋体" w:hAnsi="宋体"/>
                <w:sz w:val="24"/>
                <w:szCs w:val="24"/>
              </w:rPr>
            </w:pPr>
            <w:r>
              <w:rPr>
                <w:rFonts w:hint="eastAsia" w:ascii="宋体" w:hAnsi="宋体"/>
                <w:sz w:val="24"/>
                <w:szCs w:val="24"/>
              </w:rPr>
              <w:t>（约160人）</w:t>
            </w:r>
          </w:p>
        </w:tc>
        <w:tc>
          <w:tcPr>
            <w:tcW w:w="1147" w:type="dxa"/>
            <w:vMerge w:val="continue"/>
            <w:vAlign w:val="center"/>
          </w:tcPr>
          <w:p>
            <w:pPr>
              <w:jc w:val="center"/>
              <w:rPr>
                <w:rFonts w:ascii="宋体" w:hAnsi="宋体"/>
                <w:sz w:val="24"/>
                <w:szCs w:val="24"/>
              </w:rPr>
            </w:pPr>
          </w:p>
        </w:tc>
        <w:tc>
          <w:tcPr>
            <w:tcW w:w="1529" w:type="dxa"/>
            <w:vAlign w:val="center"/>
          </w:tcPr>
          <w:p>
            <w:pPr>
              <w:jc w:val="center"/>
              <w:rPr>
                <w:rFonts w:ascii="宋体" w:hAnsi="宋体"/>
                <w:sz w:val="24"/>
                <w:szCs w:val="24"/>
              </w:rPr>
            </w:pPr>
            <w:r>
              <w:rPr>
                <w:rFonts w:hint="eastAsia" w:ascii="宋体" w:hAnsi="宋体"/>
                <w:sz w:val="24"/>
                <w:szCs w:val="24"/>
              </w:rPr>
              <w:t>高师附小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rPr>
        <w:tc>
          <w:tcPr>
            <w:tcW w:w="569" w:type="dxa"/>
            <w:vAlign w:val="center"/>
          </w:tcPr>
          <w:p>
            <w:pPr>
              <w:jc w:val="center"/>
              <w:rPr>
                <w:rFonts w:ascii="宋体" w:hAnsi="宋体"/>
                <w:sz w:val="24"/>
                <w:szCs w:val="24"/>
              </w:rPr>
            </w:pPr>
            <w:r>
              <w:rPr>
                <w:rFonts w:ascii="宋体" w:hAnsi="宋体"/>
                <w:sz w:val="24"/>
                <w:szCs w:val="24"/>
              </w:rPr>
              <w:t>5</w:t>
            </w:r>
          </w:p>
        </w:tc>
        <w:tc>
          <w:tcPr>
            <w:tcW w:w="3023" w:type="dxa"/>
            <w:vAlign w:val="center"/>
          </w:tcPr>
          <w:p>
            <w:pPr>
              <w:jc w:val="center"/>
              <w:rPr>
                <w:rFonts w:ascii="宋体" w:hAnsi="宋体"/>
                <w:sz w:val="24"/>
                <w:szCs w:val="24"/>
              </w:rPr>
            </w:pPr>
            <w:r>
              <w:rPr>
                <w:rFonts w:hint="eastAsia" w:ascii="宋体" w:hAnsi="宋体"/>
                <w:sz w:val="24"/>
                <w:szCs w:val="24"/>
              </w:rPr>
              <w:t>“双减”背景下</w:t>
            </w:r>
          </w:p>
          <w:p>
            <w:pPr>
              <w:jc w:val="center"/>
              <w:rPr>
                <w:rFonts w:ascii="宋体" w:hAnsi="宋体"/>
                <w:sz w:val="24"/>
                <w:szCs w:val="24"/>
              </w:rPr>
            </w:pPr>
            <w:r>
              <w:rPr>
                <w:rFonts w:hint="eastAsia" w:ascii="宋体" w:hAnsi="宋体"/>
                <w:sz w:val="24"/>
                <w:szCs w:val="24"/>
              </w:rPr>
              <w:t>班主任工作创新</w:t>
            </w:r>
          </w:p>
        </w:tc>
        <w:tc>
          <w:tcPr>
            <w:tcW w:w="1171" w:type="dxa"/>
            <w:vAlign w:val="center"/>
          </w:tcPr>
          <w:p>
            <w:pPr>
              <w:jc w:val="center"/>
              <w:rPr>
                <w:rFonts w:ascii="宋体" w:hAnsi="宋体"/>
                <w:sz w:val="24"/>
                <w:szCs w:val="24"/>
              </w:rPr>
            </w:pPr>
            <w:r>
              <w:rPr>
                <w:rFonts w:hint="eastAsia" w:ascii="宋体" w:hAnsi="宋体"/>
                <w:sz w:val="24"/>
                <w:szCs w:val="24"/>
              </w:rPr>
              <w:t>半天</w:t>
            </w:r>
          </w:p>
        </w:tc>
        <w:tc>
          <w:tcPr>
            <w:tcW w:w="1972" w:type="dxa"/>
            <w:vAlign w:val="center"/>
          </w:tcPr>
          <w:p>
            <w:pPr>
              <w:jc w:val="center"/>
              <w:rPr>
                <w:rFonts w:ascii="宋体" w:hAnsi="宋体"/>
                <w:sz w:val="24"/>
                <w:szCs w:val="24"/>
              </w:rPr>
            </w:pPr>
            <w:r>
              <w:rPr>
                <w:rFonts w:hint="eastAsia" w:ascii="宋体" w:hAnsi="宋体"/>
                <w:sz w:val="24"/>
                <w:szCs w:val="24"/>
              </w:rPr>
              <w:t>班主任</w:t>
            </w:r>
          </w:p>
          <w:p>
            <w:pPr>
              <w:jc w:val="center"/>
              <w:rPr>
                <w:rFonts w:ascii="宋体" w:hAnsi="宋体"/>
                <w:sz w:val="24"/>
                <w:szCs w:val="24"/>
              </w:rPr>
            </w:pPr>
            <w:r>
              <w:rPr>
                <w:rFonts w:hint="eastAsia" w:ascii="宋体" w:hAnsi="宋体"/>
                <w:sz w:val="24"/>
                <w:szCs w:val="24"/>
              </w:rPr>
              <w:t>（约60人）</w:t>
            </w:r>
          </w:p>
        </w:tc>
        <w:tc>
          <w:tcPr>
            <w:tcW w:w="1147" w:type="dxa"/>
            <w:vMerge w:val="continue"/>
            <w:vAlign w:val="center"/>
          </w:tcPr>
          <w:p>
            <w:pPr>
              <w:jc w:val="center"/>
              <w:rPr>
                <w:rFonts w:ascii="宋体" w:hAnsi="宋体"/>
                <w:sz w:val="24"/>
                <w:szCs w:val="24"/>
              </w:rPr>
            </w:pPr>
          </w:p>
        </w:tc>
        <w:tc>
          <w:tcPr>
            <w:tcW w:w="1529" w:type="dxa"/>
            <w:vAlign w:val="center"/>
          </w:tcPr>
          <w:p>
            <w:pPr>
              <w:jc w:val="center"/>
              <w:rPr>
                <w:rFonts w:ascii="宋体" w:hAnsi="宋体"/>
                <w:sz w:val="24"/>
                <w:szCs w:val="24"/>
              </w:rPr>
            </w:pPr>
            <w:r>
              <w:rPr>
                <w:rFonts w:hint="eastAsia" w:ascii="宋体" w:hAnsi="宋体"/>
                <w:sz w:val="24"/>
                <w:szCs w:val="24"/>
              </w:rPr>
              <w:t>高师附小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rPr>
        <w:tc>
          <w:tcPr>
            <w:tcW w:w="569" w:type="dxa"/>
            <w:vAlign w:val="center"/>
          </w:tcPr>
          <w:p>
            <w:pPr>
              <w:jc w:val="center"/>
              <w:rPr>
                <w:rFonts w:ascii="宋体" w:hAnsi="宋体"/>
                <w:sz w:val="24"/>
                <w:szCs w:val="24"/>
              </w:rPr>
            </w:pPr>
            <w:r>
              <w:rPr>
                <w:rFonts w:ascii="宋体" w:hAnsi="宋体"/>
                <w:sz w:val="24"/>
                <w:szCs w:val="24"/>
              </w:rPr>
              <w:t>6</w:t>
            </w:r>
          </w:p>
        </w:tc>
        <w:tc>
          <w:tcPr>
            <w:tcW w:w="3023" w:type="dxa"/>
            <w:vAlign w:val="center"/>
          </w:tcPr>
          <w:p>
            <w:pPr>
              <w:jc w:val="center"/>
              <w:rPr>
                <w:rFonts w:ascii="宋体" w:hAnsi="宋体"/>
                <w:sz w:val="24"/>
                <w:szCs w:val="24"/>
              </w:rPr>
            </w:pPr>
            <w:r>
              <w:rPr>
                <w:rFonts w:hint="eastAsia" w:ascii="宋体" w:hAnsi="宋体"/>
                <w:sz w:val="24"/>
                <w:szCs w:val="24"/>
              </w:rPr>
              <w:t>教师教学言语提升、</w:t>
            </w:r>
          </w:p>
          <w:p>
            <w:pPr>
              <w:jc w:val="center"/>
              <w:rPr>
                <w:rFonts w:ascii="宋体" w:hAnsi="宋体"/>
                <w:sz w:val="24"/>
                <w:szCs w:val="24"/>
              </w:rPr>
            </w:pPr>
            <w:r>
              <w:rPr>
                <w:rFonts w:hint="eastAsia" w:ascii="宋体" w:hAnsi="宋体"/>
                <w:sz w:val="24"/>
                <w:szCs w:val="24"/>
              </w:rPr>
              <w:t>教育教学论文写作</w:t>
            </w:r>
          </w:p>
        </w:tc>
        <w:tc>
          <w:tcPr>
            <w:tcW w:w="1171" w:type="dxa"/>
            <w:vAlign w:val="center"/>
          </w:tcPr>
          <w:p>
            <w:pPr>
              <w:jc w:val="center"/>
              <w:rPr>
                <w:rFonts w:ascii="宋体" w:hAnsi="宋体"/>
                <w:sz w:val="24"/>
                <w:szCs w:val="24"/>
              </w:rPr>
            </w:pPr>
            <w:r>
              <w:rPr>
                <w:rFonts w:hint="eastAsia" w:ascii="宋体" w:hAnsi="宋体"/>
                <w:sz w:val="24"/>
                <w:szCs w:val="24"/>
              </w:rPr>
              <w:t>半天</w:t>
            </w:r>
          </w:p>
        </w:tc>
        <w:tc>
          <w:tcPr>
            <w:tcW w:w="1972" w:type="dxa"/>
            <w:vAlign w:val="center"/>
          </w:tcPr>
          <w:p>
            <w:pPr>
              <w:jc w:val="center"/>
              <w:rPr>
                <w:rFonts w:ascii="宋体" w:hAnsi="宋体"/>
                <w:sz w:val="24"/>
                <w:szCs w:val="24"/>
              </w:rPr>
            </w:pPr>
            <w:r>
              <w:rPr>
                <w:rFonts w:hint="eastAsia" w:ascii="宋体" w:hAnsi="宋体"/>
                <w:sz w:val="24"/>
                <w:szCs w:val="24"/>
              </w:rPr>
              <w:t>青年教师</w:t>
            </w:r>
          </w:p>
          <w:p>
            <w:pPr>
              <w:jc w:val="center"/>
              <w:rPr>
                <w:rFonts w:ascii="宋体" w:hAnsi="宋体"/>
                <w:sz w:val="24"/>
                <w:szCs w:val="24"/>
              </w:rPr>
            </w:pPr>
            <w:r>
              <w:rPr>
                <w:rFonts w:hint="eastAsia" w:ascii="宋体" w:hAnsi="宋体"/>
                <w:sz w:val="24"/>
                <w:szCs w:val="24"/>
              </w:rPr>
              <w:t>（约6</w:t>
            </w:r>
            <w:r>
              <w:rPr>
                <w:rFonts w:ascii="宋体" w:hAnsi="宋体"/>
                <w:sz w:val="24"/>
                <w:szCs w:val="24"/>
              </w:rPr>
              <w:t>0</w:t>
            </w:r>
            <w:r>
              <w:rPr>
                <w:rFonts w:hint="eastAsia" w:ascii="宋体" w:hAnsi="宋体"/>
                <w:sz w:val="24"/>
                <w:szCs w:val="24"/>
              </w:rPr>
              <w:t>人）</w:t>
            </w:r>
          </w:p>
        </w:tc>
        <w:tc>
          <w:tcPr>
            <w:tcW w:w="1147" w:type="dxa"/>
            <w:vMerge w:val="restart"/>
            <w:vAlign w:val="center"/>
          </w:tcPr>
          <w:p>
            <w:pPr>
              <w:jc w:val="center"/>
              <w:rPr>
                <w:rFonts w:ascii="宋体" w:hAnsi="宋体"/>
                <w:sz w:val="24"/>
                <w:szCs w:val="24"/>
              </w:rPr>
            </w:pPr>
            <w:r>
              <w:rPr>
                <w:rFonts w:hint="eastAsia" w:ascii="宋体" w:hAnsi="宋体"/>
                <w:sz w:val="24"/>
                <w:szCs w:val="24"/>
              </w:rPr>
              <w:t>2-7月</w:t>
            </w:r>
          </w:p>
        </w:tc>
        <w:tc>
          <w:tcPr>
            <w:tcW w:w="1529" w:type="dxa"/>
            <w:vAlign w:val="center"/>
          </w:tcPr>
          <w:p>
            <w:pPr>
              <w:jc w:val="center"/>
              <w:rPr>
                <w:rFonts w:ascii="宋体" w:hAnsi="宋体"/>
                <w:sz w:val="24"/>
                <w:szCs w:val="24"/>
              </w:rPr>
            </w:pPr>
            <w:r>
              <w:rPr>
                <w:rFonts w:hint="eastAsia" w:ascii="宋体" w:hAnsi="宋体"/>
                <w:sz w:val="24"/>
                <w:szCs w:val="24"/>
              </w:rPr>
              <w:t>高师附小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rPr>
        <w:tc>
          <w:tcPr>
            <w:tcW w:w="569" w:type="dxa"/>
            <w:vAlign w:val="center"/>
          </w:tcPr>
          <w:p>
            <w:pPr>
              <w:jc w:val="center"/>
              <w:rPr>
                <w:rFonts w:ascii="宋体" w:hAnsi="宋体"/>
                <w:sz w:val="24"/>
                <w:szCs w:val="24"/>
              </w:rPr>
            </w:pPr>
            <w:r>
              <w:rPr>
                <w:rFonts w:ascii="宋体" w:hAnsi="宋体"/>
                <w:sz w:val="24"/>
                <w:szCs w:val="24"/>
              </w:rPr>
              <w:t>7</w:t>
            </w:r>
          </w:p>
        </w:tc>
        <w:tc>
          <w:tcPr>
            <w:tcW w:w="3023" w:type="dxa"/>
            <w:vAlign w:val="center"/>
          </w:tcPr>
          <w:p>
            <w:pPr>
              <w:jc w:val="center"/>
              <w:rPr>
                <w:rFonts w:ascii="宋体" w:hAnsi="宋体"/>
                <w:sz w:val="24"/>
                <w:szCs w:val="24"/>
              </w:rPr>
            </w:pPr>
            <w:r>
              <w:rPr>
                <w:rFonts w:hint="eastAsia" w:ascii="宋体" w:hAnsi="宋体"/>
                <w:sz w:val="24"/>
                <w:szCs w:val="24"/>
              </w:rPr>
              <w:t>精品课例研究、</w:t>
            </w:r>
          </w:p>
          <w:p>
            <w:pPr>
              <w:jc w:val="center"/>
              <w:rPr>
                <w:rFonts w:ascii="宋体" w:hAnsi="宋体"/>
                <w:sz w:val="24"/>
                <w:szCs w:val="24"/>
              </w:rPr>
            </w:pPr>
            <w:r>
              <w:rPr>
                <w:rFonts w:hint="eastAsia" w:ascii="宋体" w:hAnsi="宋体"/>
                <w:sz w:val="24"/>
                <w:szCs w:val="24"/>
              </w:rPr>
              <w:t>课堂观察与评价研究</w:t>
            </w:r>
          </w:p>
        </w:tc>
        <w:tc>
          <w:tcPr>
            <w:tcW w:w="1171" w:type="dxa"/>
            <w:vAlign w:val="center"/>
          </w:tcPr>
          <w:p>
            <w:pPr>
              <w:jc w:val="center"/>
              <w:rPr>
                <w:rFonts w:ascii="宋体" w:hAnsi="宋体"/>
                <w:sz w:val="24"/>
                <w:szCs w:val="24"/>
              </w:rPr>
            </w:pPr>
            <w:r>
              <w:rPr>
                <w:rFonts w:hint="eastAsia" w:ascii="宋体" w:hAnsi="宋体"/>
                <w:sz w:val="24"/>
                <w:szCs w:val="24"/>
              </w:rPr>
              <w:t>一天</w:t>
            </w:r>
          </w:p>
        </w:tc>
        <w:tc>
          <w:tcPr>
            <w:tcW w:w="1972" w:type="dxa"/>
            <w:vAlign w:val="center"/>
          </w:tcPr>
          <w:p>
            <w:pPr>
              <w:jc w:val="center"/>
              <w:rPr>
                <w:rFonts w:ascii="宋体" w:hAnsi="宋体"/>
                <w:sz w:val="24"/>
                <w:szCs w:val="24"/>
              </w:rPr>
            </w:pPr>
            <w:r>
              <w:rPr>
                <w:rFonts w:hint="eastAsia" w:ascii="宋体" w:hAnsi="宋体"/>
                <w:sz w:val="24"/>
                <w:szCs w:val="24"/>
              </w:rPr>
              <w:t>全体教师</w:t>
            </w:r>
          </w:p>
          <w:p>
            <w:pPr>
              <w:jc w:val="center"/>
              <w:rPr>
                <w:rFonts w:ascii="宋体" w:hAnsi="宋体"/>
                <w:sz w:val="24"/>
                <w:szCs w:val="24"/>
              </w:rPr>
            </w:pPr>
            <w:r>
              <w:rPr>
                <w:rFonts w:hint="eastAsia" w:ascii="宋体" w:hAnsi="宋体"/>
                <w:sz w:val="24"/>
                <w:szCs w:val="24"/>
              </w:rPr>
              <w:t>（约160人）</w:t>
            </w:r>
          </w:p>
        </w:tc>
        <w:tc>
          <w:tcPr>
            <w:tcW w:w="1147" w:type="dxa"/>
            <w:vMerge w:val="continue"/>
            <w:vAlign w:val="center"/>
          </w:tcPr>
          <w:p>
            <w:pPr>
              <w:jc w:val="center"/>
              <w:rPr>
                <w:rFonts w:ascii="宋体" w:hAnsi="宋体"/>
                <w:sz w:val="24"/>
                <w:szCs w:val="24"/>
              </w:rPr>
            </w:pPr>
          </w:p>
        </w:tc>
        <w:tc>
          <w:tcPr>
            <w:tcW w:w="1529" w:type="dxa"/>
            <w:vAlign w:val="center"/>
          </w:tcPr>
          <w:p>
            <w:pPr>
              <w:jc w:val="center"/>
              <w:rPr>
                <w:rFonts w:ascii="宋体" w:hAnsi="宋体"/>
                <w:sz w:val="24"/>
                <w:szCs w:val="24"/>
              </w:rPr>
            </w:pPr>
            <w:r>
              <w:rPr>
                <w:rFonts w:hint="eastAsia" w:ascii="宋体" w:hAnsi="宋体"/>
                <w:sz w:val="24"/>
                <w:szCs w:val="24"/>
              </w:rPr>
              <w:t>高师附小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exact"/>
        </w:trPr>
        <w:tc>
          <w:tcPr>
            <w:tcW w:w="569" w:type="dxa"/>
            <w:vAlign w:val="center"/>
          </w:tcPr>
          <w:p>
            <w:pPr>
              <w:jc w:val="center"/>
              <w:rPr>
                <w:rFonts w:ascii="宋体" w:hAnsi="宋体"/>
                <w:sz w:val="24"/>
                <w:szCs w:val="24"/>
              </w:rPr>
            </w:pPr>
            <w:r>
              <w:rPr>
                <w:rFonts w:ascii="宋体" w:hAnsi="宋体"/>
                <w:sz w:val="24"/>
                <w:szCs w:val="24"/>
              </w:rPr>
              <w:t>8</w:t>
            </w:r>
          </w:p>
        </w:tc>
        <w:tc>
          <w:tcPr>
            <w:tcW w:w="3023" w:type="dxa"/>
            <w:vAlign w:val="center"/>
          </w:tcPr>
          <w:p>
            <w:pPr>
              <w:jc w:val="center"/>
              <w:rPr>
                <w:rFonts w:ascii="宋体" w:hAnsi="宋体"/>
                <w:sz w:val="24"/>
                <w:szCs w:val="24"/>
              </w:rPr>
            </w:pPr>
            <w:r>
              <w:rPr>
                <w:rFonts w:hint="eastAsia" w:ascii="宋体" w:hAnsi="宋体"/>
                <w:sz w:val="24"/>
                <w:szCs w:val="24"/>
              </w:rPr>
              <w:t>学校特色文化建设、</w:t>
            </w:r>
          </w:p>
          <w:p>
            <w:pPr>
              <w:jc w:val="center"/>
              <w:rPr>
                <w:rFonts w:ascii="宋体" w:hAnsi="宋体"/>
                <w:sz w:val="24"/>
                <w:szCs w:val="24"/>
              </w:rPr>
            </w:pPr>
            <w:r>
              <w:rPr>
                <w:rFonts w:hint="eastAsia" w:ascii="宋体" w:hAnsi="宋体"/>
                <w:sz w:val="24"/>
                <w:szCs w:val="24"/>
              </w:rPr>
              <w:t>管理思维与管理智慧</w:t>
            </w:r>
          </w:p>
        </w:tc>
        <w:tc>
          <w:tcPr>
            <w:tcW w:w="1171" w:type="dxa"/>
            <w:vAlign w:val="center"/>
          </w:tcPr>
          <w:p>
            <w:pPr>
              <w:jc w:val="center"/>
              <w:rPr>
                <w:rFonts w:ascii="宋体" w:hAnsi="宋体"/>
                <w:sz w:val="24"/>
                <w:szCs w:val="24"/>
              </w:rPr>
            </w:pPr>
            <w:r>
              <w:rPr>
                <w:rFonts w:hint="eastAsia" w:ascii="宋体" w:hAnsi="宋体"/>
                <w:sz w:val="24"/>
                <w:szCs w:val="24"/>
              </w:rPr>
              <w:t>两天</w:t>
            </w:r>
          </w:p>
        </w:tc>
        <w:tc>
          <w:tcPr>
            <w:tcW w:w="1972" w:type="dxa"/>
            <w:vAlign w:val="center"/>
          </w:tcPr>
          <w:p>
            <w:pPr>
              <w:jc w:val="center"/>
              <w:rPr>
                <w:rFonts w:ascii="宋体" w:hAnsi="宋体"/>
                <w:sz w:val="24"/>
                <w:szCs w:val="24"/>
              </w:rPr>
            </w:pPr>
            <w:r>
              <w:rPr>
                <w:rFonts w:hint="eastAsia" w:ascii="宋体" w:hAnsi="宋体"/>
                <w:sz w:val="24"/>
                <w:szCs w:val="24"/>
              </w:rPr>
              <w:t>行政及骨干教师</w:t>
            </w:r>
          </w:p>
          <w:p>
            <w:pPr>
              <w:jc w:val="center"/>
              <w:rPr>
                <w:rFonts w:ascii="宋体" w:hAnsi="宋体"/>
                <w:sz w:val="24"/>
                <w:szCs w:val="24"/>
              </w:rPr>
            </w:pPr>
            <w:r>
              <w:rPr>
                <w:rFonts w:hint="eastAsia" w:ascii="宋体" w:hAnsi="宋体"/>
                <w:sz w:val="24"/>
                <w:szCs w:val="24"/>
              </w:rPr>
              <w:t>（约40人）</w:t>
            </w:r>
          </w:p>
        </w:tc>
        <w:tc>
          <w:tcPr>
            <w:tcW w:w="1147" w:type="dxa"/>
            <w:vMerge w:val="continue"/>
            <w:vAlign w:val="center"/>
          </w:tcPr>
          <w:p>
            <w:pPr>
              <w:jc w:val="center"/>
              <w:rPr>
                <w:rFonts w:ascii="宋体" w:hAnsi="宋体"/>
                <w:sz w:val="24"/>
                <w:szCs w:val="24"/>
              </w:rPr>
            </w:pPr>
          </w:p>
        </w:tc>
        <w:tc>
          <w:tcPr>
            <w:tcW w:w="1529" w:type="dxa"/>
            <w:vAlign w:val="center"/>
          </w:tcPr>
          <w:p>
            <w:pPr>
              <w:jc w:val="center"/>
              <w:rPr>
                <w:rFonts w:ascii="宋体" w:hAnsi="宋体"/>
                <w:sz w:val="24"/>
                <w:szCs w:val="24"/>
              </w:rPr>
            </w:pPr>
            <w:r>
              <w:rPr>
                <w:rFonts w:hint="eastAsia" w:ascii="宋体" w:hAnsi="宋体"/>
                <w:sz w:val="24"/>
                <w:szCs w:val="24"/>
              </w:rPr>
              <w:t>外出学习（具体视疫情而定）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9" w:hRule="exact"/>
        </w:trPr>
        <w:tc>
          <w:tcPr>
            <w:tcW w:w="569" w:type="dxa"/>
            <w:vAlign w:val="center"/>
          </w:tcPr>
          <w:p>
            <w:pPr>
              <w:jc w:val="center"/>
              <w:rPr>
                <w:rFonts w:ascii="宋体" w:hAnsi="宋体"/>
                <w:sz w:val="24"/>
                <w:szCs w:val="24"/>
              </w:rPr>
            </w:pPr>
            <w:r>
              <w:rPr>
                <w:rFonts w:ascii="宋体" w:hAnsi="宋体"/>
                <w:sz w:val="24"/>
                <w:szCs w:val="24"/>
              </w:rPr>
              <w:t>9</w:t>
            </w:r>
          </w:p>
        </w:tc>
        <w:tc>
          <w:tcPr>
            <w:tcW w:w="3023" w:type="dxa"/>
            <w:vAlign w:val="center"/>
          </w:tcPr>
          <w:p>
            <w:pPr>
              <w:jc w:val="center"/>
              <w:rPr>
                <w:rFonts w:ascii="宋体" w:hAnsi="宋体"/>
                <w:sz w:val="24"/>
                <w:szCs w:val="24"/>
              </w:rPr>
            </w:pPr>
            <w:r>
              <w:rPr>
                <w:rFonts w:hint="eastAsia" w:ascii="宋体" w:hAnsi="宋体"/>
                <w:sz w:val="24"/>
                <w:szCs w:val="24"/>
              </w:rPr>
              <w:t xml:space="preserve"> 班主任工作艺术、</w:t>
            </w:r>
          </w:p>
          <w:p>
            <w:pPr>
              <w:jc w:val="center"/>
              <w:rPr>
                <w:rFonts w:ascii="宋体" w:hAnsi="宋体"/>
                <w:sz w:val="24"/>
                <w:szCs w:val="24"/>
              </w:rPr>
            </w:pPr>
            <w:r>
              <w:rPr>
                <w:rFonts w:hint="eastAsia" w:ascii="宋体" w:hAnsi="宋体"/>
                <w:sz w:val="24"/>
                <w:szCs w:val="24"/>
              </w:rPr>
              <w:t>学生心理健康教育</w:t>
            </w:r>
          </w:p>
        </w:tc>
        <w:tc>
          <w:tcPr>
            <w:tcW w:w="1171" w:type="dxa"/>
            <w:vAlign w:val="center"/>
          </w:tcPr>
          <w:p>
            <w:pPr>
              <w:jc w:val="center"/>
              <w:rPr>
                <w:rFonts w:ascii="宋体" w:hAnsi="宋体"/>
                <w:sz w:val="24"/>
                <w:szCs w:val="24"/>
              </w:rPr>
            </w:pPr>
            <w:r>
              <w:rPr>
                <w:rFonts w:hint="eastAsia" w:ascii="宋体" w:hAnsi="宋体"/>
                <w:sz w:val="24"/>
                <w:szCs w:val="24"/>
              </w:rPr>
              <w:t>半天</w:t>
            </w:r>
          </w:p>
        </w:tc>
        <w:tc>
          <w:tcPr>
            <w:tcW w:w="1972" w:type="dxa"/>
            <w:vAlign w:val="center"/>
          </w:tcPr>
          <w:p>
            <w:pPr>
              <w:jc w:val="center"/>
              <w:rPr>
                <w:rFonts w:ascii="宋体" w:hAnsi="宋体"/>
                <w:sz w:val="24"/>
                <w:szCs w:val="24"/>
              </w:rPr>
            </w:pPr>
            <w:r>
              <w:rPr>
                <w:rFonts w:hint="eastAsia" w:ascii="宋体" w:hAnsi="宋体"/>
                <w:sz w:val="24"/>
                <w:szCs w:val="24"/>
              </w:rPr>
              <w:t>班主任</w:t>
            </w:r>
          </w:p>
          <w:p>
            <w:pPr>
              <w:jc w:val="center"/>
              <w:rPr>
                <w:rFonts w:ascii="宋体" w:hAnsi="宋体"/>
                <w:sz w:val="24"/>
                <w:szCs w:val="24"/>
              </w:rPr>
            </w:pPr>
            <w:r>
              <w:rPr>
                <w:rFonts w:hint="eastAsia" w:ascii="宋体" w:hAnsi="宋体"/>
                <w:sz w:val="24"/>
                <w:szCs w:val="24"/>
              </w:rPr>
              <w:t>（约60人）</w:t>
            </w:r>
          </w:p>
        </w:tc>
        <w:tc>
          <w:tcPr>
            <w:tcW w:w="1147" w:type="dxa"/>
            <w:vMerge w:val="continue"/>
            <w:vAlign w:val="center"/>
          </w:tcPr>
          <w:p>
            <w:pPr>
              <w:jc w:val="center"/>
              <w:rPr>
                <w:rFonts w:ascii="宋体" w:hAnsi="宋体"/>
                <w:sz w:val="24"/>
                <w:szCs w:val="24"/>
              </w:rPr>
            </w:pPr>
          </w:p>
        </w:tc>
        <w:tc>
          <w:tcPr>
            <w:tcW w:w="1529" w:type="dxa"/>
            <w:vAlign w:val="center"/>
          </w:tcPr>
          <w:p>
            <w:pPr>
              <w:jc w:val="center"/>
              <w:rPr>
                <w:rFonts w:ascii="宋体" w:hAnsi="宋体"/>
                <w:sz w:val="24"/>
                <w:szCs w:val="24"/>
              </w:rPr>
            </w:pPr>
            <w:r>
              <w:rPr>
                <w:rFonts w:hint="eastAsia" w:ascii="宋体" w:hAnsi="宋体"/>
                <w:sz w:val="24"/>
                <w:szCs w:val="24"/>
              </w:rPr>
              <w:t>高师附小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rPr>
        <w:tc>
          <w:tcPr>
            <w:tcW w:w="569" w:type="dxa"/>
            <w:vAlign w:val="center"/>
          </w:tcPr>
          <w:p>
            <w:pPr>
              <w:jc w:val="center"/>
              <w:rPr>
                <w:rFonts w:ascii="宋体" w:hAnsi="宋体"/>
                <w:sz w:val="24"/>
                <w:szCs w:val="24"/>
              </w:rPr>
            </w:pPr>
            <w:r>
              <w:rPr>
                <w:rFonts w:ascii="宋体" w:hAnsi="宋体"/>
                <w:sz w:val="24"/>
                <w:szCs w:val="24"/>
              </w:rPr>
              <w:t>10</w:t>
            </w:r>
          </w:p>
        </w:tc>
        <w:tc>
          <w:tcPr>
            <w:tcW w:w="3023" w:type="dxa"/>
            <w:vAlign w:val="center"/>
          </w:tcPr>
          <w:p>
            <w:pPr>
              <w:jc w:val="center"/>
              <w:rPr>
                <w:rFonts w:ascii="宋体" w:hAnsi="宋体"/>
                <w:sz w:val="24"/>
                <w:szCs w:val="24"/>
              </w:rPr>
            </w:pPr>
            <w:r>
              <w:rPr>
                <w:rFonts w:hint="eastAsia" w:ascii="宋体" w:hAnsi="宋体"/>
                <w:sz w:val="24"/>
                <w:szCs w:val="24"/>
              </w:rPr>
              <w:t>学生学习力培养</w:t>
            </w:r>
          </w:p>
        </w:tc>
        <w:tc>
          <w:tcPr>
            <w:tcW w:w="1171" w:type="dxa"/>
            <w:vAlign w:val="center"/>
          </w:tcPr>
          <w:p>
            <w:pPr>
              <w:jc w:val="center"/>
              <w:rPr>
                <w:rFonts w:ascii="宋体" w:hAnsi="宋体"/>
                <w:sz w:val="24"/>
                <w:szCs w:val="24"/>
              </w:rPr>
            </w:pPr>
            <w:r>
              <w:rPr>
                <w:rFonts w:hint="eastAsia" w:ascii="宋体" w:hAnsi="宋体"/>
                <w:sz w:val="24"/>
                <w:szCs w:val="24"/>
              </w:rPr>
              <w:t>一天</w:t>
            </w:r>
          </w:p>
        </w:tc>
        <w:tc>
          <w:tcPr>
            <w:tcW w:w="1972" w:type="dxa"/>
            <w:vAlign w:val="center"/>
          </w:tcPr>
          <w:p>
            <w:pPr>
              <w:jc w:val="center"/>
              <w:rPr>
                <w:rFonts w:ascii="宋体" w:hAnsi="宋体"/>
                <w:sz w:val="24"/>
                <w:szCs w:val="24"/>
              </w:rPr>
            </w:pPr>
            <w:r>
              <w:rPr>
                <w:rFonts w:hint="eastAsia" w:ascii="宋体" w:hAnsi="宋体"/>
                <w:sz w:val="24"/>
                <w:szCs w:val="24"/>
              </w:rPr>
              <w:t>全体教师</w:t>
            </w:r>
          </w:p>
          <w:p>
            <w:pPr>
              <w:jc w:val="center"/>
              <w:rPr>
                <w:rFonts w:ascii="宋体" w:hAnsi="宋体"/>
                <w:sz w:val="24"/>
                <w:szCs w:val="24"/>
              </w:rPr>
            </w:pPr>
            <w:r>
              <w:rPr>
                <w:rFonts w:hint="eastAsia" w:ascii="宋体" w:hAnsi="宋体"/>
                <w:sz w:val="24"/>
                <w:szCs w:val="24"/>
              </w:rPr>
              <w:t>（约160人）</w:t>
            </w:r>
          </w:p>
        </w:tc>
        <w:tc>
          <w:tcPr>
            <w:tcW w:w="1147" w:type="dxa"/>
            <w:vMerge w:val="continue"/>
            <w:vAlign w:val="center"/>
          </w:tcPr>
          <w:p>
            <w:pPr>
              <w:jc w:val="center"/>
              <w:rPr>
                <w:rFonts w:ascii="宋体" w:hAnsi="宋体"/>
                <w:sz w:val="24"/>
                <w:szCs w:val="24"/>
              </w:rPr>
            </w:pPr>
          </w:p>
        </w:tc>
        <w:tc>
          <w:tcPr>
            <w:tcW w:w="1529" w:type="dxa"/>
            <w:vAlign w:val="center"/>
          </w:tcPr>
          <w:p>
            <w:pPr>
              <w:jc w:val="center"/>
              <w:rPr>
                <w:rFonts w:ascii="宋体" w:hAnsi="宋体"/>
                <w:sz w:val="24"/>
                <w:szCs w:val="24"/>
              </w:rPr>
            </w:pPr>
            <w:r>
              <w:rPr>
                <w:rFonts w:hint="eastAsia" w:ascii="宋体" w:hAnsi="宋体"/>
                <w:sz w:val="24"/>
                <w:szCs w:val="24"/>
              </w:rPr>
              <w:t>高师附小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rPr>
        <w:tc>
          <w:tcPr>
            <w:tcW w:w="569" w:type="dxa"/>
            <w:vAlign w:val="center"/>
          </w:tcPr>
          <w:p>
            <w:pPr>
              <w:jc w:val="center"/>
              <w:rPr>
                <w:rFonts w:ascii="宋体" w:hAnsi="宋体"/>
                <w:sz w:val="24"/>
                <w:szCs w:val="24"/>
              </w:rPr>
            </w:pPr>
            <w:r>
              <w:rPr>
                <w:rFonts w:ascii="宋体" w:hAnsi="宋体"/>
                <w:sz w:val="24"/>
                <w:szCs w:val="24"/>
              </w:rPr>
              <w:t>11</w:t>
            </w:r>
          </w:p>
        </w:tc>
        <w:tc>
          <w:tcPr>
            <w:tcW w:w="3023" w:type="dxa"/>
            <w:vAlign w:val="center"/>
          </w:tcPr>
          <w:p>
            <w:pPr>
              <w:jc w:val="center"/>
              <w:rPr>
                <w:rFonts w:ascii="宋体" w:hAnsi="宋体"/>
                <w:sz w:val="24"/>
                <w:szCs w:val="24"/>
              </w:rPr>
            </w:pPr>
            <w:r>
              <w:rPr>
                <w:rFonts w:hint="eastAsia" w:ascii="宋体" w:hAnsi="宋体"/>
                <w:sz w:val="24"/>
                <w:szCs w:val="24"/>
              </w:rPr>
              <w:t>卓越教师的思想力</w:t>
            </w:r>
          </w:p>
          <w:p>
            <w:pPr>
              <w:jc w:val="center"/>
              <w:rPr>
                <w:rFonts w:ascii="宋体" w:hAnsi="宋体"/>
                <w:sz w:val="24"/>
                <w:szCs w:val="24"/>
              </w:rPr>
            </w:pPr>
            <w:r>
              <w:rPr>
                <w:rFonts w:hint="eastAsia" w:ascii="宋体" w:hAnsi="宋体"/>
                <w:sz w:val="24"/>
                <w:szCs w:val="24"/>
              </w:rPr>
              <w:t>和教育智慧</w:t>
            </w:r>
          </w:p>
        </w:tc>
        <w:tc>
          <w:tcPr>
            <w:tcW w:w="1171" w:type="dxa"/>
            <w:vAlign w:val="center"/>
          </w:tcPr>
          <w:p>
            <w:pPr>
              <w:jc w:val="center"/>
              <w:rPr>
                <w:rFonts w:ascii="宋体" w:hAnsi="宋体"/>
                <w:sz w:val="24"/>
                <w:szCs w:val="24"/>
              </w:rPr>
            </w:pPr>
            <w:r>
              <w:rPr>
                <w:rFonts w:hint="eastAsia" w:ascii="宋体" w:hAnsi="宋体"/>
                <w:sz w:val="24"/>
                <w:szCs w:val="24"/>
              </w:rPr>
              <w:t>一天</w:t>
            </w:r>
          </w:p>
        </w:tc>
        <w:tc>
          <w:tcPr>
            <w:tcW w:w="1972" w:type="dxa"/>
            <w:vAlign w:val="center"/>
          </w:tcPr>
          <w:p>
            <w:pPr>
              <w:jc w:val="center"/>
              <w:rPr>
                <w:rFonts w:ascii="宋体" w:hAnsi="宋体"/>
                <w:sz w:val="24"/>
                <w:szCs w:val="24"/>
              </w:rPr>
            </w:pPr>
            <w:r>
              <w:rPr>
                <w:rFonts w:hint="eastAsia" w:ascii="宋体" w:hAnsi="宋体"/>
                <w:sz w:val="24"/>
                <w:szCs w:val="24"/>
              </w:rPr>
              <w:t>行政及骨干教师</w:t>
            </w:r>
          </w:p>
          <w:p>
            <w:pPr>
              <w:jc w:val="center"/>
              <w:rPr>
                <w:rFonts w:ascii="宋体" w:hAnsi="宋体"/>
                <w:sz w:val="24"/>
                <w:szCs w:val="24"/>
              </w:rPr>
            </w:pPr>
            <w:r>
              <w:rPr>
                <w:rFonts w:hint="eastAsia" w:ascii="宋体" w:hAnsi="宋体"/>
                <w:sz w:val="24"/>
                <w:szCs w:val="24"/>
              </w:rPr>
              <w:t>（约40人）</w:t>
            </w:r>
          </w:p>
        </w:tc>
        <w:tc>
          <w:tcPr>
            <w:tcW w:w="1147" w:type="dxa"/>
            <w:vMerge w:val="continue"/>
            <w:vAlign w:val="center"/>
          </w:tcPr>
          <w:p>
            <w:pPr>
              <w:jc w:val="center"/>
              <w:rPr>
                <w:rFonts w:ascii="宋体" w:hAnsi="宋体"/>
                <w:sz w:val="24"/>
                <w:szCs w:val="24"/>
              </w:rPr>
            </w:pPr>
          </w:p>
        </w:tc>
        <w:tc>
          <w:tcPr>
            <w:tcW w:w="1529" w:type="dxa"/>
            <w:vAlign w:val="center"/>
          </w:tcPr>
          <w:p>
            <w:pPr>
              <w:jc w:val="center"/>
              <w:rPr>
                <w:rFonts w:ascii="宋体" w:hAnsi="宋体"/>
                <w:sz w:val="24"/>
                <w:szCs w:val="24"/>
              </w:rPr>
            </w:pPr>
            <w:r>
              <w:rPr>
                <w:rFonts w:hint="eastAsia" w:ascii="宋体" w:hAnsi="宋体"/>
                <w:sz w:val="24"/>
                <w:szCs w:val="24"/>
              </w:rPr>
              <w:t>高师附小</w:t>
            </w:r>
          </w:p>
        </w:tc>
      </w:tr>
    </w:tbl>
    <w:p>
      <w:pPr>
        <w:spacing w:line="480" w:lineRule="exact"/>
        <w:rPr>
          <w:rFonts w:ascii="宋体" w:hAnsi="宋体" w:cs="宋体"/>
          <w:color w:val="000000"/>
          <w:sz w:val="28"/>
          <w:szCs w:val="28"/>
        </w:rPr>
      </w:pPr>
    </w:p>
    <w:p>
      <w:pPr>
        <w:spacing w:line="480" w:lineRule="exact"/>
        <w:ind w:firstLine="562" w:firstLineChars="200"/>
        <w:rPr>
          <w:rFonts w:ascii="宋体" w:hAnsi="宋体" w:cs="宋体"/>
          <w:b/>
          <w:bCs/>
          <w:sz w:val="28"/>
          <w:szCs w:val="28"/>
        </w:rPr>
      </w:pPr>
      <w:r>
        <w:rPr>
          <w:rFonts w:hint="eastAsia" w:ascii="宋体" w:hAnsi="宋体" w:cs="宋体"/>
          <w:b/>
          <w:bCs/>
          <w:sz w:val="28"/>
          <w:szCs w:val="28"/>
        </w:rPr>
        <w:t>（七）供应方职责</w:t>
      </w:r>
    </w:p>
    <w:p>
      <w:pPr>
        <w:spacing w:line="480" w:lineRule="exact"/>
        <w:ind w:firstLine="560" w:firstLineChars="200"/>
        <w:rPr>
          <w:rFonts w:ascii="宋体" w:hAnsi="宋体" w:cs="宋体"/>
          <w:sz w:val="28"/>
          <w:szCs w:val="28"/>
        </w:rPr>
      </w:pPr>
      <w:r>
        <w:rPr>
          <w:rFonts w:hint="eastAsia" w:ascii="宋体" w:hAnsi="宋体" w:cs="宋体"/>
          <w:sz w:val="28"/>
          <w:szCs w:val="28"/>
        </w:rPr>
        <w:t>1.按照培训要求设计培训方案，并按双方确认的培训方案组织实施。具体时间、地点视疫情而定，经与甲方协商可分散实施。</w:t>
      </w:r>
    </w:p>
    <w:p>
      <w:pPr>
        <w:spacing w:line="480" w:lineRule="exact"/>
        <w:ind w:firstLine="560" w:firstLineChars="200"/>
        <w:rPr>
          <w:rFonts w:ascii="宋体" w:hAnsi="宋体" w:cs="宋体"/>
          <w:sz w:val="28"/>
          <w:szCs w:val="28"/>
        </w:rPr>
      </w:pPr>
      <w:r>
        <w:rPr>
          <w:rFonts w:hint="eastAsia" w:ascii="宋体" w:hAnsi="宋体" w:cs="宋体"/>
          <w:sz w:val="28"/>
          <w:szCs w:val="28"/>
        </w:rPr>
        <w:t>2.</w:t>
      </w:r>
      <w:r>
        <w:rPr>
          <w:rFonts w:hint="eastAsia" w:ascii="宋体" w:hAnsi="宋体" w:cs="宋体"/>
          <w:color w:val="333333"/>
          <w:sz w:val="28"/>
          <w:szCs w:val="28"/>
        </w:rPr>
        <w:t>至少</w:t>
      </w:r>
      <w:r>
        <w:rPr>
          <w:rFonts w:hint="eastAsia" w:ascii="Calibri" w:hAnsi="Calibri" w:cs="Calibri"/>
          <w:color w:val="333333"/>
          <w:sz w:val="28"/>
          <w:szCs w:val="28"/>
        </w:rPr>
        <w:t>16</w:t>
      </w:r>
      <w:r>
        <w:rPr>
          <w:rFonts w:hint="eastAsia" w:ascii="宋体" w:hAnsi="宋体" w:cs="宋体"/>
          <w:color w:val="333333"/>
          <w:sz w:val="28"/>
          <w:szCs w:val="28"/>
        </w:rPr>
        <w:t>名市级以上名优教师，20名</w:t>
      </w:r>
      <w:r>
        <w:rPr>
          <w:rFonts w:hint="eastAsia" w:ascii="宋体" w:hAnsi="宋体" w:cs="宋体"/>
          <w:color w:val="333333"/>
          <w:sz w:val="28"/>
          <w:szCs w:val="28"/>
          <w:lang w:val="en-US" w:eastAsia="zh-CN"/>
        </w:rPr>
        <w:t>县、</w:t>
      </w:r>
      <w:r>
        <w:rPr>
          <w:rFonts w:hint="eastAsia" w:ascii="宋体" w:hAnsi="宋体" w:cs="宋体"/>
          <w:color w:val="333333"/>
          <w:sz w:val="28"/>
          <w:szCs w:val="28"/>
        </w:rPr>
        <w:t>区级以上骨干教师，每个半天授课时间不少于3小时。</w:t>
      </w:r>
      <w:r>
        <w:rPr>
          <w:rFonts w:hint="eastAsia" w:ascii="宋体" w:hAnsi="宋体" w:cs="宋体"/>
          <w:sz w:val="28"/>
          <w:szCs w:val="28"/>
        </w:rPr>
        <w:t>保证授课教师按培训方案按时授课，不得随意变更培训内容；如邀请专家有特殊情况，应与甲方协商更换合适人选。</w:t>
      </w:r>
    </w:p>
    <w:p>
      <w:pPr>
        <w:spacing w:line="480" w:lineRule="exact"/>
        <w:ind w:firstLine="560" w:firstLineChars="200"/>
        <w:rPr>
          <w:rFonts w:ascii="宋体" w:hAnsi="宋体" w:cs="宋体"/>
          <w:sz w:val="28"/>
          <w:szCs w:val="28"/>
        </w:rPr>
      </w:pPr>
      <w:r>
        <w:rPr>
          <w:rFonts w:hint="eastAsia" w:ascii="宋体" w:hAnsi="宋体" w:cs="宋体"/>
          <w:sz w:val="28"/>
          <w:szCs w:val="28"/>
        </w:rPr>
        <w:t>3.安排好培训所需的记录本、笔、矿泉水、工作餐、场地、住宿。外出工作餐每餐标准不低于50/人，校内工作餐每餐标准不低于30/人，住宿标准每晚不低于200/人。</w:t>
      </w:r>
    </w:p>
    <w:p>
      <w:pPr>
        <w:pStyle w:val="5"/>
        <w:snapToGrid w:val="0"/>
        <w:spacing w:before="120" w:after="120" w:line="440" w:lineRule="exact"/>
        <w:ind w:firstLine="560" w:firstLineChars="200"/>
        <w:rPr>
          <w:rFonts w:hint="eastAsia" w:ascii="宋体" w:hAnsi="宋体" w:eastAsia="仿宋_GB2312" w:cs="宋体"/>
          <w:kern w:val="2"/>
          <w:sz w:val="28"/>
          <w:szCs w:val="28"/>
          <w:lang w:val="en-US" w:eastAsia="zh-CN" w:bidi="ar-SA"/>
        </w:rPr>
      </w:pPr>
      <w:r>
        <w:rPr>
          <w:rFonts w:hint="eastAsia" w:ascii="宋体" w:hAnsi="宋体" w:eastAsia="仿宋_GB2312" w:cs="宋体"/>
          <w:kern w:val="2"/>
          <w:sz w:val="28"/>
          <w:szCs w:val="28"/>
          <w:lang w:val="en-US" w:eastAsia="zh-CN" w:bidi="ar-SA"/>
        </w:rPr>
        <w:t>4.配备项目负责人进行日常管理和服务。</w:t>
      </w:r>
    </w:p>
    <w:p>
      <w:pPr>
        <w:spacing w:line="440" w:lineRule="exact"/>
        <w:jc w:val="left"/>
        <w:rPr>
          <w:rFonts w:ascii="宋体" w:hAnsi="宋体" w:eastAsia="宋体"/>
          <w:b/>
          <w:sz w:val="24"/>
          <w:szCs w:val="24"/>
        </w:rPr>
      </w:pPr>
    </w:p>
    <w:p>
      <w:pPr>
        <w:jc w:val="center"/>
        <w:rPr>
          <w:rFonts w:ascii="宋体" w:hAnsi="宋体" w:eastAsia="宋体"/>
        </w:rPr>
      </w:pPr>
      <w:r>
        <w:rPr>
          <w:rFonts w:ascii="宋体" w:hAnsi="宋体" w:eastAsia="宋体"/>
          <w:sz w:val="36"/>
          <w:szCs w:val="36"/>
        </w:rPr>
        <w:br w:type="page"/>
      </w:r>
      <w:r>
        <w:rPr>
          <w:rFonts w:ascii="宋体" w:hAnsi="宋体" w:eastAsia="宋体"/>
          <w:sz w:val="36"/>
          <w:szCs w:val="36"/>
        </w:rPr>
        <w:t>二、</w:t>
      </w:r>
      <w:r>
        <w:rPr>
          <w:rFonts w:hint="eastAsia" w:ascii="宋体" w:hAnsi="宋体" w:eastAsia="宋体"/>
          <w:sz w:val="36"/>
          <w:szCs w:val="36"/>
        </w:rPr>
        <w:t>采购合同条款及格式</w:t>
      </w:r>
    </w:p>
    <w:p>
      <w:pPr>
        <w:spacing w:line="360" w:lineRule="auto"/>
        <w:rPr>
          <w:rFonts w:ascii="宋体" w:hAnsi="宋体" w:eastAsia="宋体" w:cs="宋体"/>
          <w:color w:val="000000"/>
          <w:kern w:val="0"/>
          <w:sz w:val="24"/>
          <w:szCs w:val="24"/>
        </w:rPr>
      </w:pPr>
    </w:p>
    <w:p>
      <w:pPr>
        <w:spacing w:line="360" w:lineRule="auto"/>
        <w:rPr>
          <w:rFonts w:hint="default" w:ascii="宋体" w:hAnsi="宋体" w:eastAsia="宋体" w:cs="宋体"/>
          <w:color w:val="000000"/>
          <w:kern w:val="0"/>
          <w:sz w:val="24"/>
          <w:szCs w:val="24"/>
          <w:u w:val="single"/>
          <w:lang w:val="en-US" w:eastAsia="zh-CN"/>
        </w:rPr>
      </w:pPr>
      <w:r>
        <w:rPr>
          <w:rFonts w:hint="eastAsia" w:ascii="宋体" w:hAnsi="宋体" w:eastAsia="宋体" w:cs="宋体"/>
          <w:color w:val="000000"/>
          <w:kern w:val="0"/>
          <w:sz w:val="24"/>
          <w:szCs w:val="24"/>
        </w:rPr>
        <w:t>甲方(需方)：</w:t>
      </w:r>
      <w:r>
        <w:rPr>
          <w:rFonts w:hint="eastAsia" w:ascii="宋体" w:hAnsi="宋体" w:eastAsia="宋体" w:cs="宋体"/>
          <w:color w:val="000000"/>
          <w:kern w:val="0"/>
          <w:sz w:val="24"/>
          <w:szCs w:val="24"/>
          <w:u w:val="single"/>
          <w:lang w:val="en-US" w:eastAsia="zh-CN"/>
        </w:rPr>
        <w:t xml:space="preserve">南通高等师范学校附属小学 </w:t>
      </w:r>
    </w:p>
    <w:p>
      <w:pPr>
        <w:spacing w:line="360" w:lineRule="auto"/>
        <w:rPr>
          <w:rFonts w:ascii="宋体" w:hAnsi="宋体" w:eastAsia="宋体" w:cs="宋体"/>
          <w:color w:val="000000"/>
          <w:kern w:val="0"/>
          <w:sz w:val="24"/>
          <w:szCs w:val="24"/>
          <w:u w:val="single"/>
        </w:rPr>
      </w:pPr>
      <w:r>
        <w:rPr>
          <w:rFonts w:hint="eastAsia" w:ascii="宋体" w:hAnsi="宋体" w:eastAsia="宋体" w:cs="宋体"/>
          <w:color w:val="000000"/>
          <w:kern w:val="0"/>
          <w:sz w:val="24"/>
          <w:szCs w:val="24"/>
        </w:rPr>
        <w:t>乙方(供方)：</w:t>
      </w:r>
      <w:r>
        <w:rPr>
          <w:rFonts w:hint="eastAsia" w:ascii="宋体" w:hAnsi="宋体" w:eastAsia="宋体" w:cs="宋体"/>
          <w:color w:val="000000"/>
          <w:kern w:val="0"/>
          <w:sz w:val="24"/>
          <w:szCs w:val="24"/>
          <w:u w:val="single"/>
        </w:rPr>
        <w:t xml:space="preserve">                     </w:t>
      </w:r>
      <w:r>
        <w:rPr>
          <w:rFonts w:ascii="宋体" w:hAnsi="宋体" w:eastAsia="宋体" w:cs="宋体"/>
          <w:color w:val="000000"/>
          <w:kern w:val="0"/>
          <w:sz w:val="24"/>
          <w:szCs w:val="24"/>
          <w:u w:val="single"/>
        </w:rPr>
        <w:t xml:space="preserve">     </w:t>
      </w:r>
    </w:p>
    <w:p>
      <w:pPr>
        <w:spacing w:line="360" w:lineRule="auto"/>
        <w:rPr>
          <w:rFonts w:ascii="宋体" w:hAnsi="宋体" w:eastAsia="宋体" w:cs="宋体"/>
          <w:color w:val="000000"/>
          <w:kern w:val="0"/>
          <w:sz w:val="24"/>
          <w:szCs w:val="24"/>
        </w:rPr>
      </w:pPr>
      <w:r>
        <w:rPr>
          <w:rFonts w:hint="eastAsia" w:ascii="宋体" w:hAnsi="宋体" w:eastAsia="宋体" w:cs="宋体"/>
          <w:color w:val="000000"/>
          <w:kern w:val="0"/>
          <w:sz w:val="24"/>
          <w:szCs w:val="24"/>
        </w:rPr>
        <w:t>签订地点：</w:t>
      </w:r>
      <w:r>
        <w:rPr>
          <w:rFonts w:hint="eastAsia" w:ascii="宋体" w:hAnsi="宋体" w:eastAsia="宋体" w:cs="宋体"/>
          <w:color w:val="000000"/>
          <w:kern w:val="0"/>
          <w:sz w:val="24"/>
          <w:szCs w:val="24"/>
          <w:u w:val="single"/>
        </w:rPr>
        <w:t xml:space="preserve">                           </w:t>
      </w:r>
      <w:r>
        <w:rPr>
          <w:rFonts w:ascii="宋体" w:hAnsi="宋体" w:eastAsia="宋体" w:cs="宋体"/>
          <w:color w:val="000000"/>
          <w:kern w:val="0"/>
          <w:sz w:val="24"/>
          <w:szCs w:val="24"/>
          <w:u w:val="single"/>
        </w:rPr>
        <w:t xml:space="preserve"> </w:t>
      </w:r>
    </w:p>
    <w:p>
      <w:pPr>
        <w:spacing w:line="360" w:lineRule="auto"/>
        <w:rPr>
          <w:rFonts w:ascii="宋体" w:hAnsi="宋体" w:eastAsia="宋体" w:cs="宋体"/>
          <w:color w:val="000000"/>
          <w:kern w:val="0"/>
          <w:sz w:val="24"/>
          <w:szCs w:val="24"/>
          <w:u w:val="single"/>
        </w:rPr>
      </w:pPr>
      <w:r>
        <w:rPr>
          <w:rFonts w:hint="eastAsia" w:ascii="宋体" w:hAnsi="宋体" w:eastAsia="宋体" w:cs="宋体"/>
          <w:color w:val="000000"/>
          <w:kern w:val="0"/>
          <w:sz w:val="24"/>
          <w:szCs w:val="24"/>
        </w:rPr>
        <w:t>签订时间：</w:t>
      </w:r>
      <w:r>
        <w:rPr>
          <w:rFonts w:hint="eastAsia" w:ascii="宋体" w:hAnsi="宋体" w:eastAsia="宋体" w:cs="宋体"/>
          <w:color w:val="000000"/>
          <w:kern w:val="0"/>
          <w:sz w:val="24"/>
          <w:szCs w:val="24"/>
          <w:u w:val="single"/>
        </w:rPr>
        <w:t xml:space="preserve">                         </w:t>
      </w:r>
      <w:r>
        <w:rPr>
          <w:rFonts w:ascii="宋体" w:hAnsi="宋体" w:eastAsia="宋体" w:cs="宋体"/>
          <w:color w:val="000000"/>
          <w:kern w:val="0"/>
          <w:sz w:val="24"/>
          <w:szCs w:val="24"/>
          <w:u w:val="single"/>
        </w:rPr>
        <w:t xml:space="preserve">   </w:t>
      </w:r>
    </w:p>
    <w:p>
      <w:pPr>
        <w:pStyle w:val="22"/>
        <w:spacing w:line="480" w:lineRule="auto"/>
        <w:ind w:firstLine="480"/>
        <w:rPr>
          <w:rFonts w:ascii="宋体" w:hAnsi="宋体" w:cs="宋体"/>
          <w:sz w:val="24"/>
          <w:szCs w:val="24"/>
        </w:rPr>
      </w:pPr>
      <w:r>
        <w:rPr>
          <w:rFonts w:hint="eastAsia" w:ascii="宋体" w:hAnsi="宋体" w:cs="宋体"/>
          <w:sz w:val="24"/>
          <w:szCs w:val="24"/>
        </w:rPr>
        <w:t>根据《中华人民共和国政府采购法》、《中华人民共和国民法典》、南通开发区教育网</w:t>
      </w:r>
      <w:r>
        <w:rPr>
          <w:rFonts w:hint="eastAsia" w:ascii="宋体" w:hAnsi="宋体" w:cs="宋体"/>
          <w:sz w:val="24"/>
          <w:szCs w:val="24"/>
          <w:u w:val="single"/>
        </w:rPr>
        <w:t xml:space="preserve">   </w:t>
      </w:r>
      <w:r>
        <w:rPr>
          <w:rFonts w:ascii="宋体" w:hAnsi="宋体" w:cs="宋体"/>
          <w:sz w:val="24"/>
          <w:szCs w:val="24"/>
          <w:u w:val="single"/>
        </w:rPr>
        <w:t xml:space="preserve">         </w:t>
      </w:r>
      <w:r>
        <w:rPr>
          <w:rFonts w:hint="eastAsia" w:ascii="宋体" w:hAnsi="宋体" w:cs="宋体"/>
          <w:sz w:val="24"/>
          <w:szCs w:val="24"/>
          <w:u w:val="single"/>
        </w:rPr>
        <w:t xml:space="preserve">   </w:t>
      </w:r>
      <w:r>
        <w:rPr>
          <w:rFonts w:hint="eastAsia" w:ascii="宋体" w:hAnsi="宋体" w:cs="宋体"/>
          <w:sz w:val="24"/>
          <w:szCs w:val="24"/>
        </w:rPr>
        <w:t>项目</w:t>
      </w:r>
      <w:r>
        <w:rPr>
          <w:rFonts w:hint="eastAsia" w:ascii="宋体" w:hAnsi="宋体" w:cs="宋体"/>
          <w:sz w:val="24"/>
          <w:szCs w:val="24"/>
          <w:lang w:eastAsia="zh-CN"/>
        </w:rPr>
        <w:t>磋商</w:t>
      </w:r>
      <w:r>
        <w:rPr>
          <w:rFonts w:hint="eastAsia" w:ascii="宋体" w:hAnsi="宋体" w:cs="宋体"/>
          <w:sz w:val="24"/>
          <w:szCs w:val="24"/>
        </w:rPr>
        <w:t>文件、</w:t>
      </w:r>
      <w:r>
        <w:rPr>
          <w:rFonts w:hint="eastAsia" w:ascii="宋体" w:hAnsi="宋体" w:cs="宋体"/>
          <w:sz w:val="24"/>
          <w:szCs w:val="24"/>
          <w:lang w:eastAsia="zh-CN"/>
        </w:rPr>
        <w:t>磋商</w:t>
      </w:r>
      <w:r>
        <w:rPr>
          <w:rFonts w:hint="eastAsia" w:ascii="宋体" w:hAnsi="宋体" w:cs="宋体"/>
          <w:sz w:val="24"/>
          <w:szCs w:val="24"/>
        </w:rPr>
        <w:t>响应文件及中标（成交）通知书，甲乙双方本着公平自愿和诚实信用的原则,订立如下供需合同：</w:t>
      </w:r>
    </w:p>
    <w:p>
      <w:pPr>
        <w:spacing w:line="360" w:lineRule="auto"/>
        <w:ind w:firstLine="539"/>
        <w:rPr>
          <w:rFonts w:ascii="宋体" w:hAnsi="宋体" w:eastAsia="宋体" w:cs="宋体"/>
          <w:b/>
          <w:sz w:val="24"/>
          <w:szCs w:val="24"/>
        </w:rPr>
      </w:pPr>
      <w:r>
        <w:rPr>
          <w:rFonts w:hint="eastAsia" w:ascii="宋体" w:hAnsi="宋体" w:eastAsia="宋体" w:cs="宋体"/>
          <w:b/>
          <w:sz w:val="24"/>
          <w:szCs w:val="24"/>
        </w:rPr>
        <w:t>一、项目内容</w:t>
      </w:r>
    </w:p>
    <w:tbl>
      <w:tblPr>
        <w:tblStyle w:val="11"/>
        <w:tblW w:w="9214" w:type="dxa"/>
        <w:tblInd w:w="108" w:type="dxa"/>
        <w:tblLayout w:type="autofit"/>
        <w:tblCellMar>
          <w:top w:w="0" w:type="dxa"/>
          <w:left w:w="108" w:type="dxa"/>
          <w:bottom w:w="0" w:type="dxa"/>
          <w:right w:w="108" w:type="dxa"/>
        </w:tblCellMar>
      </w:tblPr>
      <w:tblGrid>
        <w:gridCol w:w="573"/>
        <w:gridCol w:w="1695"/>
        <w:gridCol w:w="2977"/>
        <w:gridCol w:w="992"/>
        <w:gridCol w:w="993"/>
        <w:gridCol w:w="708"/>
        <w:gridCol w:w="1276"/>
      </w:tblGrid>
      <w:tr>
        <w:tblPrEx>
          <w:tblCellMar>
            <w:top w:w="0" w:type="dxa"/>
            <w:left w:w="108" w:type="dxa"/>
            <w:bottom w:w="0" w:type="dxa"/>
            <w:right w:w="108" w:type="dxa"/>
          </w:tblCellMar>
        </w:tblPrEx>
        <w:trPr>
          <w:trHeight w:val="812" w:hRule="exact"/>
        </w:trPr>
        <w:tc>
          <w:tcPr>
            <w:tcW w:w="573"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s="宋体"/>
                <w:color w:val="000000"/>
                <w:sz w:val="24"/>
                <w:szCs w:val="24"/>
              </w:rPr>
            </w:pPr>
            <w:r>
              <w:rPr>
                <w:rFonts w:hint="eastAsia" w:ascii="宋体" w:hAnsi="宋体" w:eastAsia="宋体" w:cs="宋体"/>
                <w:sz w:val="24"/>
                <w:szCs w:val="24"/>
              </w:rPr>
              <w:t>序号</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s="宋体"/>
                <w:color w:val="000000"/>
                <w:sz w:val="24"/>
                <w:szCs w:val="24"/>
              </w:rPr>
            </w:pPr>
            <w:r>
              <w:rPr>
                <w:rFonts w:hint="eastAsia" w:ascii="宋体" w:hAnsi="宋体" w:eastAsia="宋体" w:cs="宋体"/>
                <w:sz w:val="24"/>
                <w:szCs w:val="24"/>
              </w:rPr>
              <w:t>项目名称</w:t>
            </w:r>
          </w:p>
        </w:tc>
        <w:tc>
          <w:tcPr>
            <w:tcW w:w="2977"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s="宋体"/>
                <w:color w:val="000000"/>
                <w:sz w:val="24"/>
                <w:szCs w:val="24"/>
              </w:rPr>
            </w:pPr>
            <w:r>
              <w:rPr>
                <w:rFonts w:hint="eastAsia" w:ascii="宋体" w:hAnsi="宋体" w:eastAsia="宋体" w:cs="宋体"/>
                <w:sz w:val="24"/>
                <w:szCs w:val="24"/>
              </w:rPr>
              <w:t>具体要求</w:t>
            </w:r>
          </w:p>
        </w:tc>
        <w:tc>
          <w:tcPr>
            <w:tcW w:w="992"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s="宋体"/>
                <w:color w:val="000000"/>
                <w:sz w:val="24"/>
                <w:szCs w:val="24"/>
              </w:rPr>
            </w:pPr>
            <w:r>
              <w:rPr>
                <w:rFonts w:hint="eastAsia" w:ascii="宋体" w:hAnsi="宋体" w:eastAsia="宋体" w:cs="宋体"/>
                <w:sz w:val="24"/>
                <w:szCs w:val="24"/>
              </w:rPr>
              <w:t>数量</w:t>
            </w:r>
          </w:p>
        </w:tc>
        <w:tc>
          <w:tcPr>
            <w:tcW w:w="993"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s="宋体"/>
                <w:color w:val="000000"/>
                <w:sz w:val="24"/>
                <w:szCs w:val="24"/>
              </w:rPr>
            </w:pPr>
            <w:r>
              <w:rPr>
                <w:rFonts w:hint="eastAsia" w:ascii="宋体" w:hAnsi="宋体" w:eastAsia="宋体" w:cs="宋体"/>
                <w:sz w:val="24"/>
                <w:szCs w:val="24"/>
              </w:rPr>
              <w:t>计量单位</w:t>
            </w:r>
          </w:p>
        </w:tc>
        <w:tc>
          <w:tcPr>
            <w:tcW w:w="708"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s="宋体"/>
                <w:color w:val="000000"/>
                <w:sz w:val="24"/>
                <w:szCs w:val="24"/>
              </w:rPr>
            </w:pPr>
            <w:r>
              <w:rPr>
                <w:rFonts w:hint="eastAsia" w:ascii="宋体" w:hAnsi="宋体" w:eastAsia="宋体" w:cs="宋体"/>
                <w:sz w:val="24"/>
                <w:szCs w:val="24"/>
              </w:rPr>
              <w:t>单价</w:t>
            </w:r>
          </w:p>
        </w:tc>
        <w:tc>
          <w:tcPr>
            <w:tcW w:w="1276"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s="宋体"/>
                <w:color w:val="000000"/>
                <w:sz w:val="24"/>
                <w:szCs w:val="24"/>
              </w:rPr>
            </w:pPr>
            <w:r>
              <w:rPr>
                <w:rFonts w:hint="eastAsia" w:ascii="宋体" w:hAnsi="宋体" w:eastAsia="宋体" w:cs="宋体"/>
                <w:sz w:val="24"/>
                <w:szCs w:val="24"/>
              </w:rPr>
              <w:t>合计金额</w:t>
            </w:r>
          </w:p>
        </w:tc>
      </w:tr>
      <w:tr>
        <w:tblPrEx>
          <w:tblCellMar>
            <w:top w:w="0" w:type="dxa"/>
            <w:left w:w="108" w:type="dxa"/>
            <w:bottom w:w="0" w:type="dxa"/>
            <w:right w:w="108" w:type="dxa"/>
          </w:tblCellMar>
        </w:tblPrEx>
        <w:trPr>
          <w:trHeight w:val="1389" w:hRule="atLeast"/>
        </w:trPr>
        <w:tc>
          <w:tcPr>
            <w:tcW w:w="573"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s="宋体"/>
                <w:color w:val="000000"/>
                <w:sz w:val="24"/>
                <w:szCs w:val="24"/>
              </w:rPr>
            </w:pPr>
            <w:r>
              <w:rPr>
                <w:rFonts w:hint="eastAsia" w:ascii="宋体" w:hAnsi="宋体" w:eastAsia="宋体" w:cs="宋体"/>
                <w:sz w:val="24"/>
                <w:szCs w:val="24"/>
              </w:rPr>
              <w:t>1</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hint="eastAsia" w:ascii="宋体" w:hAnsi="宋体" w:eastAsia="宋体" w:cs="宋体"/>
                <w:sz w:val="24"/>
                <w:szCs w:val="24"/>
                <w:lang w:eastAsia="zh-CN"/>
              </w:rPr>
            </w:pPr>
            <w:r>
              <w:rPr>
                <w:rFonts w:hint="eastAsia" w:ascii="宋体" w:hAnsi="宋体" w:eastAsia="宋体" w:cs="宋体"/>
                <w:sz w:val="24"/>
                <w:szCs w:val="24"/>
                <w:lang w:val="en-US" w:eastAsia="zh-CN"/>
              </w:rPr>
              <w:t>南通高等师范学校附属小学2021-2022学年度校本培训项目</w:t>
            </w:r>
          </w:p>
        </w:tc>
        <w:tc>
          <w:tcPr>
            <w:tcW w:w="2977"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eastAsia="宋体" w:cs="宋体"/>
                <w:color w:val="000000"/>
                <w:sz w:val="24"/>
                <w:szCs w:val="24"/>
              </w:rPr>
            </w:pPr>
            <w:r>
              <w:rPr>
                <w:rFonts w:hint="eastAsia" w:ascii="宋体" w:hAnsi="宋体" w:eastAsia="宋体" w:cs="宋体"/>
                <w:sz w:val="24"/>
                <w:szCs w:val="24"/>
              </w:rPr>
              <w:t>项目</w:t>
            </w:r>
            <w:r>
              <w:rPr>
                <w:rFonts w:hint="eastAsia" w:ascii="宋体" w:hAnsi="宋体" w:eastAsia="宋体" w:cs="宋体"/>
                <w:sz w:val="24"/>
                <w:szCs w:val="24"/>
                <w:lang w:eastAsia="zh-CN"/>
              </w:rPr>
              <w:t>磋商</w:t>
            </w:r>
            <w:r>
              <w:rPr>
                <w:rFonts w:hint="eastAsia" w:ascii="宋体" w:hAnsi="宋体" w:eastAsia="宋体" w:cs="宋体"/>
                <w:sz w:val="24"/>
                <w:szCs w:val="24"/>
              </w:rPr>
              <w:t>文件、清单中的内容及现场实地勘察、答疑所含的全部内容</w:t>
            </w:r>
          </w:p>
        </w:tc>
        <w:tc>
          <w:tcPr>
            <w:tcW w:w="2693" w:type="dxa"/>
            <w:gridSpan w:val="3"/>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s="宋体"/>
                <w:color w:val="000000"/>
                <w:sz w:val="24"/>
                <w:szCs w:val="24"/>
              </w:rPr>
            </w:pPr>
            <w:r>
              <w:rPr>
                <w:rFonts w:hint="eastAsia" w:ascii="宋体" w:hAnsi="宋体" w:eastAsia="宋体" w:cs="宋体"/>
                <w:bCs/>
                <w:sz w:val="24"/>
                <w:szCs w:val="24"/>
              </w:rPr>
              <w:t>详见</w:t>
            </w:r>
            <w:r>
              <w:rPr>
                <w:rFonts w:hint="eastAsia" w:ascii="宋体" w:hAnsi="宋体" w:eastAsia="宋体" w:cs="宋体"/>
                <w:bCs/>
                <w:sz w:val="24"/>
                <w:szCs w:val="24"/>
                <w:lang w:eastAsia="zh-CN"/>
              </w:rPr>
              <w:t>磋商</w:t>
            </w:r>
            <w:r>
              <w:rPr>
                <w:rFonts w:hint="eastAsia" w:ascii="宋体" w:hAnsi="宋体" w:eastAsia="宋体" w:cs="宋体"/>
                <w:bCs/>
                <w:sz w:val="24"/>
                <w:szCs w:val="24"/>
              </w:rPr>
              <w:t>文件</w:t>
            </w:r>
          </w:p>
        </w:tc>
        <w:tc>
          <w:tcPr>
            <w:tcW w:w="1276"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19"/>
              <w:jc w:val="center"/>
              <w:rPr>
                <w:rFonts w:ascii="宋体" w:hAnsi="宋体" w:eastAsia="宋体" w:cs="宋体"/>
                <w:b/>
                <w:color w:val="000000"/>
                <w:sz w:val="24"/>
                <w:szCs w:val="24"/>
              </w:rPr>
            </w:pPr>
            <w:r>
              <w:rPr>
                <w:rFonts w:hint="eastAsia" w:ascii="宋体" w:hAnsi="宋体" w:eastAsia="宋体" w:cs="宋体"/>
                <w:sz w:val="24"/>
                <w:szCs w:val="24"/>
              </w:rPr>
              <w:t xml:space="preserve"> </w:t>
            </w:r>
          </w:p>
        </w:tc>
      </w:tr>
    </w:tbl>
    <w:p>
      <w:pPr>
        <w:spacing w:line="480" w:lineRule="auto"/>
        <w:rPr>
          <w:rFonts w:ascii="宋体" w:hAnsi="宋体" w:eastAsia="宋体" w:cs="宋体"/>
          <w:b/>
          <w:color w:val="000000"/>
          <w:kern w:val="0"/>
          <w:sz w:val="24"/>
          <w:szCs w:val="24"/>
          <w:u w:val="single"/>
        </w:rPr>
      </w:pPr>
      <w:r>
        <w:rPr>
          <w:rFonts w:hint="eastAsia" w:ascii="宋体" w:hAnsi="宋体" w:eastAsia="宋体" w:cs="宋体"/>
          <w:b/>
          <w:sz w:val="24"/>
          <w:szCs w:val="24"/>
        </w:rPr>
        <w:t>二、合同总金额：</w:t>
      </w:r>
      <w:r>
        <w:rPr>
          <w:rFonts w:hint="eastAsia" w:ascii="宋体" w:hAnsi="宋体" w:eastAsia="宋体" w:cs="宋体"/>
          <w:sz w:val="24"/>
          <w:szCs w:val="24"/>
        </w:rPr>
        <w:t>人民币（大写）</w:t>
      </w:r>
      <w:r>
        <w:rPr>
          <w:rFonts w:hint="eastAsia" w:ascii="宋体" w:hAnsi="宋体" w:eastAsia="宋体" w:cs="宋体"/>
          <w:sz w:val="24"/>
          <w:szCs w:val="24"/>
          <w:u w:val="single"/>
        </w:rPr>
        <w:t xml:space="preserve">                           </w:t>
      </w:r>
    </w:p>
    <w:p>
      <w:pPr>
        <w:spacing w:line="480" w:lineRule="auto"/>
        <w:ind w:firstLine="1920"/>
        <w:rPr>
          <w:rFonts w:ascii="宋体" w:hAnsi="宋体" w:eastAsia="宋体" w:cs="宋体"/>
          <w:b/>
          <w:sz w:val="24"/>
          <w:szCs w:val="24"/>
          <w:u w:val="single"/>
        </w:rPr>
      </w:pPr>
      <w:r>
        <w:rPr>
          <w:rFonts w:hint="eastAsia" w:ascii="宋体" w:hAnsi="宋体" w:eastAsia="宋体" w:cs="宋体"/>
          <w:sz w:val="24"/>
          <w:szCs w:val="24"/>
        </w:rPr>
        <w:t>（小写）</w:t>
      </w:r>
      <w:r>
        <w:rPr>
          <w:rFonts w:hint="eastAsia" w:ascii="宋体" w:hAnsi="宋体" w:eastAsia="宋体" w:cs="宋体"/>
          <w:sz w:val="24"/>
          <w:szCs w:val="24"/>
          <w:u w:val="single"/>
        </w:rPr>
        <w:t xml:space="preserve">￥                                </w:t>
      </w:r>
    </w:p>
    <w:p>
      <w:pPr>
        <w:spacing w:line="480" w:lineRule="auto"/>
        <w:rPr>
          <w:rFonts w:ascii="宋体" w:hAnsi="宋体" w:eastAsia="宋体" w:cs="宋体"/>
          <w:b/>
          <w:sz w:val="24"/>
          <w:szCs w:val="24"/>
        </w:rPr>
      </w:pPr>
      <w:r>
        <w:rPr>
          <w:rFonts w:hint="eastAsia" w:ascii="宋体" w:hAnsi="宋体" w:eastAsia="宋体" w:cs="宋体"/>
          <w:sz w:val="24"/>
          <w:szCs w:val="24"/>
        </w:rPr>
        <w:t>三、</w:t>
      </w:r>
      <w:r>
        <w:rPr>
          <w:rFonts w:hint="eastAsia" w:ascii="宋体" w:hAnsi="宋体" w:eastAsia="宋体" w:cs="宋体"/>
          <w:b/>
          <w:sz w:val="24"/>
          <w:szCs w:val="24"/>
        </w:rPr>
        <w:t>工期要求：</w:t>
      </w:r>
    </w:p>
    <w:p>
      <w:pPr>
        <w:spacing w:line="480" w:lineRule="auto"/>
        <w:rPr>
          <w:rFonts w:ascii="宋体" w:hAnsi="宋体" w:eastAsia="宋体" w:cs="宋体"/>
          <w:sz w:val="24"/>
          <w:szCs w:val="24"/>
          <w:u w:val="single"/>
        </w:rPr>
      </w:pPr>
      <w:r>
        <w:rPr>
          <w:rFonts w:hint="eastAsia" w:ascii="宋体" w:hAnsi="宋体" w:eastAsia="宋体" w:cs="宋体"/>
          <w:sz w:val="24"/>
          <w:szCs w:val="24"/>
          <w:lang w:val="en-US" w:eastAsia="zh-CN"/>
        </w:rPr>
        <w:t>实施</w:t>
      </w:r>
      <w:r>
        <w:rPr>
          <w:rFonts w:hint="eastAsia" w:ascii="宋体" w:hAnsi="宋体" w:eastAsia="宋体" w:cs="宋体"/>
          <w:sz w:val="24"/>
          <w:szCs w:val="24"/>
        </w:rPr>
        <w:t>日期：</w:t>
      </w:r>
      <w:r>
        <w:rPr>
          <w:rFonts w:hint="eastAsia" w:ascii="宋体" w:hAnsi="宋体" w:eastAsia="宋体" w:cs="宋体"/>
          <w:sz w:val="24"/>
          <w:szCs w:val="24"/>
          <w:u w:val="single"/>
        </w:rPr>
        <w:t>20</w:t>
      </w:r>
      <w:r>
        <w:rPr>
          <w:rFonts w:ascii="宋体" w:hAnsi="宋体" w:eastAsia="宋体" w:cs="宋体"/>
          <w:sz w:val="24"/>
          <w:szCs w:val="24"/>
          <w:u w:val="single"/>
        </w:rPr>
        <w:t>21</w:t>
      </w:r>
      <w:r>
        <w:rPr>
          <w:rFonts w:hint="eastAsia" w:ascii="宋体" w:hAnsi="宋体" w:eastAsia="宋体" w:cs="宋体"/>
          <w:sz w:val="24"/>
          <w:szCs w:val="24"/>
          <w:u w:val="single"/>
        </w:rPr>
        <w:t>年  月   日</w:t>
      </w:r>
      <w:r>
        <w:rPr>
          <w:rFonts w:hint="eastAsia" w:ascii="宋体" w:hAnsi="宋体" w:eastAsia="宋体" w:cs="宋体"/>
          <w:sz w:val="24"/>
          <w:szCs w:val="24"/>
        </w:rPr>
        <w:t>；</w:t>
      </w:r>
      <w:r>
        <w:rPr>
          <w:rFonts w:hint="eastAsia" w:ascii="宋体" w:hAnsi="宋体" w:eastAsia="宋体" w:cs="宋体"/>
          <w:sz w:val="24"/>
          <w:szCs w:val="24"/>
          <w:lang w:val="en-US" w:eastAsia="zh-CN"/>
        </w:rPr>
        <w:t>结束</w:t>
      </w:r>
      <w:r>
        <w:rPr>
          <w:rFonts w:hint="eastAsia" w:ascii="宋体" w:hAnsi="宋体" w:eastAsia="宋体" w:cs="宋体"/>
          <w:sz w:val="24"/>
          <w:szCs w:val="24"/>
        </w:rPr>
        <w:t>日期：</w:t>
      </w:r>
      <w:r>
        <w:rPr>
          <w:rFonts w:hint="eastAsia" w:ascii="宋体" w:hAnsi="宋体" w:eastAsia="宋体" w:cs="宋体"/>
          <w:sz w:val="24"/>
          <w:szCs w:val="24"/>
          <w:u w:val="single"/>
        </w:rPr>
        <w:t>20</w:t>
      </w:r>
      <w:r>
        <w:rPr>
          <w:rFonts w:ascii="宋体" w:hAnsi="宋体" w:eastAsia="宋体" w:cs="宋体"/>
          <w:sz w:val="24"/>
          <w:szCs w:val="24"/>
          <w:u w:val="single"/>
        </w:rPr>
        <w:t>21</w:t>
      </w:r>
      <w:r>
        <w:rPr>
          <w:rFonts w:hint="eastAsia" w:ascii="宋体" w:hAnsi="宋体" w:eastAsia="宋体" w:cs="宋体"/>
          <w:sz w:val="24"/>
          <w:szCs w:val="24"/>
          <w:u w:val="single"/>
        </w:rPr>
        <w:t>年   月    日  （具体</w:t>
      </w:r>
      <w:r>
        <w:rPr>
          <w:rFonts w:hint="eastAsia" w:ascii="宋体" w:hAnsi="宋体" w:eastAsia="宋体" w:cs="宋体"/>
          <w:sz w:val="24"/>
          <w:szCs w:val="24"/>
          <w:u w:val="single"/>
          <w:lang w:val="en-US" w:eastAsia="zh-CN"/>
        </w:rPr>
        <w:t>实施</w:t>
      </w:r>
      <w:r>
        <w:rPr>
          <w:rFonts w:hint="eastAsia" w:ascii="宋体" w:hAnsi="宋体" w:eastAsia="宋体" w:cs="宋体"/>
          <w:sz w:val="24"/>
          <w:szCs w:val="24"/>
          <w:u w:val="single"/>
        </w:rPr>
        <w:t>时间以开工报告为准）</w:t>
      </w:r>
      <w:r>
        <w:rPr>
          <w:rFonts w:hint="eastAsia" w:ascii="宋体" w:hAnsi="宋体" w:eastAsia="宋体" w:cs="宋体"/>
          <w:sz w:val="24"/>
          <w:szCs w:val="24"/>
        </w:rPr>
        <w:t>；总工期：</w:t>
      </w:r>
      <w:r>
        <w:rPr>
          <w:rFonts w:ascii="宋体" w:hAnsi="宋体" w:eastAsia="宋体" w:cs="宋体"/>
          <w:sz w:val="24"/>
          <w:szCs w:val="24"/>
          <w:u w:val="single"/>
        </w:rPr>
        <w:t xml:space="preserve">     </w:t>
      </w:r>
      <w:r>
        <w:rPr>
          <w:rFonts w:hint="eastAsia" w:ascii="宋体" w:hAnsi="宋体" w:eastAsia="宋体" w:cs="宋体"/>
          <w:sz w:val="24"/>
          <w:szCs w:val="24"/>
        </w:rPr>
        <w:t xml:space="preserve">日历天。 </w:t>
      </w:r>
    </w:p>
    <w:p>
      <w:pPr>
        <w:spacing w:line="480" w:lineRule="auto"/>
        <w:rPr>
          <w:rFonts w:ascii="宋体" w:hAnsi="宋体" w:eastAsia="宋体"/>
          <w:sz w:val="24"/>
          <w:szCs w:val="24"/>
          <w:u w:val="single"/>
        </w:rPr>
      </w:pPr>
      <w:r>
        <w:rPr>
          <w:rFonts w:hint="eastAsia" w:ascii="宋体" w:hAnsi="宋体" w:eastAsia="宋体" w:cs="宋体"/>
          <w:b/>
          <w:sz w:val="24"/>
          <w:szCs w:val="24"/>
        </w:rPr>
        <w:t>四、</w:t>
      </w:r>
      <w:r>
        <w:rPr>
          <w:rFonts w:hint="eastAsia" w:ascii="宋体" w:hAnsi="宋体" w:eastAsia="宋体" w:cs="宋体"/>
          <w:b/>
          <w:sz w:val="24"/>
          <w:szCs w:val="24"/>
          <w:lang w:val="en-US" w:eastAsia="zh-CN"/>
        </w:rPr>
        <w:t>服务</w:t>
      </w:r>
      <w:r>
        <w:rPr>
          <w:rFonts w:hint="eastAsia" w:ascii="宋体" w:hAnsi="宋体" w:eastAsia="宋体" w:cs="宋体"/>
          <w:b/>
          <w:sz w:val="24"/>
          <w:szCs w:val="24"/>
        </w:rPr>
        <w:t>质量要求：</w:t>
      </w:r>
      <w:r>
        <w:rPr>
          <w:rFonts w:hint="eastAsia" w:ascii="宋体" w:hAnsi="宋体" w:eastAsia="宋体" w:cs="宋体"/>
          <w:sz w:val="24"/>
          <w:szCs w:val="24"/>
          <w:u w:val="single"/>
        </w:rPr>
        <w:t>合格</w:t>
      </w:r>
    </w:p>
    <w:p>
      <w:pPr>
        <w:spacing w:line="480" w:lineRule="auto"/>
        <w:rPr>
          <w:rFonts w:ascii="宋体" w:hAnsi="宋体" w:eastAsia="宋体" w:cs="宋体"/>
          <w:sz w:val="24"/>
          <w:szCs w:val="24"/>
        </w:rPr>
      </w:pPr>
      <w:r>
        <w:rPr>
          <w:rFonts w:hint="eastAsia" w:ascii="宋体" w:hAnsi="宋体" w:eastAsia="宋体" w:cs="宋体"/>
          <w:b/>
          <w:sz w:val="24"/>
          <w:szCs w:val="24"/>
        </w:rPr>
        <w:t>五、工程地点</w:t>
      </w:r>
      <w:r>
        <w:rPr>
          <w:rFonts w:hint="eastAsia" w:ascii="宋体" w:hAnsi="宋体" w:eastAsia="宋体"/>
          <w:sz w:val="24"/>
          <w:szCs w:val="24"/>
        </w:rPr>
        <w:t>：</w:t>
      </w:r>
      <w:r>
        <w:rPr>
          <w:rFonts w:hint="eastAsia" w:ascii="宋体" w:hAnsi="宋体" w:eastAsia="宋体" w:cs="宋体"/>
          <w:sz w:val="24"/>
          <w:szCs w:val="24"/>
          <w:u w:val="single"/>
          <w:lang w:val="en-US" w:eastAsia="zh-CN"/>
        </w:rPr>
        <w:t>南通高等师范学校附属小学</w:t>
      </w:r>
      <w:r>
        <w:rPr>
          <w:rFonts w:hint="eastAsia" w:ascii="宋体" w:hAnsi="宋体" w:eastAsia="宋体" w:cs="宋体"/>
          <w:sz w:val="24"/>
          <w:szCs w:val="24"/>
        </w:rPr>
        <w:t>。</w:t>
      </w:r>
    </w:p>
    <w:p>
      <w:pPr>
        <w:spacing w:line="480" w:lineRule="auto"/>
        <w:rPr>
          <w:rFonts w:ascii="宋体" w:hAnsi="宋体" w:eastAsia="宋体" w:cs="宋体"/>
          <w:sz w:val="24"/>
          <w:szCs w:val="24"/>
        </w:rPr>
      </w:pPr>
      <w:r>
        <w:rPr>
          <w:rFonts w:hint="eastAsia" w:ascii="宋体" w:hAnsi="宋体" w:eastAsia="宋体" w:cs="宋体"/>
          <w:b/>
          <w:sz w:val="24"/>
          <w:szCs w:val="24"/>
        </w:rPr>
        <w:t>六、验收：</w:t>
      </w:r>
      <w:r>
        <w:rPr>
          <w:rFonts w:hint="eastAsia" w:ascii="宋体" w:hAnsi="宋体" w:eastAsia="宋体" w:cs="宋体"/>
          <w:sz w:val="24"/>
          <w:szCs w:val="24"/>
        </w:rPr>
        <w:t>本项目结束后由甲方按规定组织验收，验收合格后签发验收单，</w:t>
      </w:r>
      <w:r>
        <w:rPr>
          <w:rFonts w:hint="eastAsia" w:ascii="宋体" w:hAnsi="宋体" w:eastAsia="宋体" w:cs="宋体"/>
          <w:bCs/>
          <w:sz w:val="24"/>
          <w:szCs w:val="24"/>
        </w:rPr>
        <w:t>乙方要出具完整的竣工验收资料。</w:t>
      </w:r>
      <w:r>
        <w:rPr>
          <w:rFonts w:hint="eastAsia" w:ascii="宋体" w:hAnsi="宋体" w:eastAsia="宋体" w:cs="宋体"/>
          <w:sz w:val="24"/>
          <w:szCs w:val="24"/>
        </w:rPr>
        <w:t xml:space="preserve"> </w:t>
      </w:r>
    </w:p>
    <w:p>
      <w:pPr>
        <w:spacing w:line="480" w:lineRule="auto"/>
        <w:rPr>
          <w:rFonts w:ascii="宋体" w:hAnsi="宋体" w:eastAsia="宋体" w:cs="宋体"/>
          <w:sz w:val="24"/>
          <w:szCs w:val="24"/>
        </w:rPr>
      </w:pPr>
      <w:r>
        <w:rPr>
          <w:rFonts w:hint="eastAsia" w:ascii="宋体" w:hAnsi="宋体" w:eastAsia="宋体" w:cs="宋体"/>
          <w:b/>
          <w:sz w:val="24"/>
          <w:szCs w:val="24"/>
        </w:rPr>
        <w:t>七、付款：</w:t>
      </w:r>
      <w:r>
        <w:rPr>
          <w:rFonts w:hint="eastAsia" w:ascii="宋体" w:hAnsi="宋体" w:eastAsia="宋体" w:cs="宋体"/>
          <w:sz w:val="24"/>
          <w:szCs w:val="24"/>
        </w:rPr>
        <w:t>由甲方按采购文件规定的程序付款。</w:t>
      </w:r>
    </w:p>
    <w:p>
      <w:pPr>
        <w:spacing w:line="480" w:lineRule="auto"/>
        <w:rPr>
          <w:rFonts w:ascii="宋体" w:hAnsi="宋体" w:eastAsia="宋体" w:cs="宋体"/>
          <w:bCs/>
          <w:sz w:val="24"/>
          <w:szCs w:val="24"/>
        </w:rPr>
      </w:pPr>
      <w:r>
        <w:rPr>
          <w:rFonts w:hint="eastAsia" w:ascii="宋体" w:hAnsi="宋体" w:eastAsia="宋体" w:cs="新宋体"/>
          <w:sz w:val="24"/>
          <w:szCs w:val="24"/>
        </w:rPr>
        <w:t>（1）项目</w:t>
      </w:r>
      <w:r>
        <w:rPr>
          <w:rFonts w:hint="eastAsia" w:ascii="宋体" w:hAnsi="宋体" w:eastAsia="宋体" w:cs="宋体"/>
          <w:bCs/>
          <w:sz w:val="24"/>
          <w:szCs w:val="24"/>
        </w:rPr>
        <w:t>竣工验收完成后，付至合同价的9</w:t>
      </w:r>
      <w:r>
        <w:rPr>
          <w:rFonts w:hint="eastAsia" w:ascii="宋体" w:hAnsi="宋体" w:eastAsia="宋体" w:cs="宋体"/>
          <w:bCs/>
          <w:sz w:val="24"/>
          <w:szCs w:val="24"/>
          <w:lang w:val="en-US" w:eastAsia="zh-CN"/>
        </w:rPr>
        <w:t>5</w:t>
      </w:r>
      <w:r>
        <w:rPr>
          <w:rFonts w:hint="eastAsia" w:ascii="宋体" w:hAnsi="宋体" w:eastAsia="宋体" w:cs="宋体"/>
          <w:bCs/>
          <w:sz w:val="24"/>
          <w:szCs w:val="24"/>
        </w:rPr>
        <w:t>%，余款待质保期满后3</w:t>
      </w:r>
      <w:r>
        <w:rPr>
          <w:rFonts w:ascii="宋体" w:hAnsi="宋体" w:eastAsia="宋体" w:cs="宋体"/>
          <w:bCs/>
          <w:sz w:val="24"/>
          <w:szCs w:val="24"/>
        </w:rPr>
        <w:t>0</w:t>
      </w:r>
      <w:r>
        <w:rPr>
          <w:rFonts w:hint="eastAsia" w:ascii="宋体" w:hAnsi="宋体" w:eastAsia="宋体" w:cs="宋体"/>
          <w:bCs/>
          <w:sz w:val="24"/>
          <w:szCs w:val="24"/>
        </w:rPr>
        <w:t>天内一次性付清。</w:t>
      </w:r>
    </w:p>
    <w:p>
      <w:pPr>
        <w:spacing w:line="480" w:lineRule="auto"/>
        <w:rPr>
          <w:rFonts w:ascii="宋体" w:hAnsi="宋体" w:eastAsia="宋体" w:cs="新宋体"/>
          <w:sz w:val="24"/>
          <w:szCs w:val="24"/>
        </w:rPr>
      </w:pPr>
      <w:r>
        <w:rPr>
          <w:rFonts w:hint="eastAsia" w:ascii="宋体" w:hAnsi="宋体" w:eastAsia="宋体" w:cs="新宋体"/>
          <w:b/>
          <w:sz w:val="24"/>
          <w:szCs w:val="24"/>
        </w:rPr>
        <w:t>（2）</w:t>
      </w:r>
      <w:r>
        <w:rPr>
          <w:rFonts w:hint="eastAsia" w:ascii="宋体" w:hAnsi="宋体" w:eastAsia="宋体" w:cs="新宋体"/>
          <w:sz w:val="24"/>
          <w:szCs w:val="24"/>
        </w:rPr>
        <w:t>本项目免费质保期为</w:t>
      </w:r>
      <w:r>
        <w:rPr>
          <w:rFonts w:hint="eastAsia" w:ascii="宋体" w:hAnsi="宋体" w:eastAsia="宋体" w:cs="新宋体"/>
          <w:sz w:val="24"/>
          <w:szCs w:val="24"/>
          <w:u w:val="single"/>
        </w:rPr>
        <w:t xml:space="preserve"> </w:t>
      </w:r>
      <w:r>
        <w:rPr>
          <w:rFonts w:hint="eastAsia" w:ascii="宋体" w:hAnsi="宋体" w:eastAsia="宋体" w:cs="新宋体"/>
          <w:sz w:val="24"/>
          <w:szCs w:val="24"/>
          <w:u w:val="single"/>
          <w:lang w:val="en-US" w:eastAsia="zh-CN"/>
        </w:rPr>
        <w:t>/</w:t>
      </w:r>
      <w:r>
        <w:rPr>
          <w:rFonts w:hint="eastAsia" w:ascii="宋体" w:hAnsi="宋体" w:eastAsia="宋体" w:cs="新宋体"/>
          <w:sz w:val="24"/>
          <w:szCs w:val="24"/>
          <w:u w:val="single"/>
        </w:rPr>
        <w:t xml:space="preserve"> </w:t>
      </w:r>
      <w:r>
        <w:rPr>
          <w:rFonts w:hint="eastAsia" w:ascii="宋体" w:hAnsi="宋体" w:eastAsia="宋体" w:cs="新宋体"/>
          <w:sz w:val="24"/>
          <w:szCs w:val="24"/>
        </w:rPr>
        <w:t>年，通过验收之日为免费质保期起始日。</w:t>
      </w:r>
    </w:p>
    <w:p>
      <w:pPr>
        <w:spacing w:line="480" w:lineRule="auto"/>
        <w:rPr>
          <w:rFonts w:ascii="宋体" w:hAnsi="宋体" w:eastAsia="宋体" w:cs="新宋体"/>
          <w:b/>
          <w:sz w:val="24"/>
          <w:szCs w:val="24"/>
        </w:rPr>
      </w:pPr>
      <w:r>
        <w:rPr>
          <w:rFonts w:hint="eastAsia" w:ascii="宋体" w:hAnsi="宋体" w:eastAsia="宋体" w:cs="宋体"/>
          <w:b/>
          <w:sz w:val="24"/>
          <w:szCs w:val="24"/>
        </w:rPr>
        <w:t>（3）</w:t>
      </w:r>
      <w:r>
        <w:rPr>
          <w:rFonts w:hint="eastAsia" w:ascii="宋体" w:hAnsi="宋体" w:eastAsia="宋体" w:cs="宋体"/>
          <w:sz w:val="24"/>
          <w:szCs w:val="24"/>
        </w:rPr>
        <w:t>付款方式：</w:t>
      </w:r>
      <w:r>
        <w:rPr>
          <w:rFonts w:hint="eastAsia" w:ascii="宋体" w:hAnsi="宋体" w:eastAsia="宋体" w:cs="新宋体"/>
          <w:sz w:val="24"/>
          <w:szCs w:val="24"/>
        </w:rPr>
        <w:t>乙方申请付款的程序应符合甲方的财务规定，并出具相应金额的增值税发票。</w:t>
      </w:r>
    </w:p>
    <w:p>
      <w:pPr>
        <w:spacing w:line="480" w:lineRule="auto"/>
        <w:rPr>
          <w:rFonts w:ascii="宋体" w:hAnsi="宋体" w:eastAsia="宋体" w:cs="宋体"/>
          <w:sz w:val="24"/>
          <w:szCs w:val="24"/>
        </w:rPr>
      </w:pPr>
      <w:r>
        <w:rPr>
          <w:rFonts w:hint="eastAsia" w:ascii="宋体" w:hAnsi="宋体" w:eastAsia="宋体" w:cs="宋体"/>
          <w:b/>
          <w:sz w:val="24"/>
          <w:szCs w:val="24"/>
        </w:rPr>
        <w:t>八、违约责任：</w:t>
      </w:r>
      <w:r>
        <w:rPr>
          <w:rFonts w:hint="eastAsia" w:ascii="宋体" w:hAnsi="宋体" w:eastAsia="宋体" w:cs="宋体"/>
          <w:sz w:val="24"/>
          <w:szCs w:val="24"/>
        </w:rPr>
        <w:t>任何一方违约,均须依照下列约定向对方支付违约金。</w:t>
      </w:r>
    </w:p>
    <w:p>
      <w:pPr>
        <w:spacing w:line="480" w:lineRule="auto"/>
        <w:rPr>
          <w:rFonts w:ascii="宋体" w:hAnsi="宋体" w:eastAsia="宋体" w:cs="宋体"/>
          <w:sz w:val="24"/>
          <w:szCs w:val="24"/>
        </w:rPr>
      </w:pPr>
      <w:r>
        <w:rPr>
          <w:rFonts w:hint="eastAsia" w:ascii="宋体" w:hAnsi="宋体" w:eastAsia="宋体" w:cs="宋体"/>
          <w:sz w:val="24"/>
          <w:szCs w:val="24"/>
        </w:rPr>
        <w:t>（1）在本</w:t>
      </w:r>
      <w:r>
        <w:rPr>
          <w:rFonts w:hint="eastAsia" w:ascii="宋体" w:hAnsi="宋体" w:eastAsia="宋体" w:cs="新宋体"/>
          <w:sz w:val="24"/>
          <w:szCs w:val="24"/>
        </w:rPr>
        <w:t>项目</w:t>
      </w:r>
      <w:r>
        <w:rPr>
          <w:rFonts w:hint="eastAsia" w:ascii="宋体" w:hAnsi="宋体" w:eastAsia="宋体" w:cs="宋体"/>
          <w:sz w:val="24"/>
          <w:szCs w:val="24"/>
        </w:rPr>
        <w:t>实施过程中，如工期进度严重脱节时，甲方有权终止合同，按逾期总天数每日</w:t>
      </w:r>
      <w:r>
        <w:rPr>
          <w:rFonts w:hint="eastAsia" w:ascii="宋体" w:hAnsi="宋体" w:eastAsia="宋体" w:cs="宋体"/>
          <w:b/>
          <w:sz w:val="24"/>
          <w:szCs w:val="24"/>
          <w:u w:val="single"/>
        </w:rPr>
        <w:t>0.05</w:t>
      </w:r>
      <w:r>
        <w:rPr>
          <w:rFonts w:hint="eastAsia" w:ascii="宋体" w:hAnsi="宋体" w:eastAsia="宋体" w:cs="宋体"/>
          <w:b/>
          <w:sz w:val="24"/>
          <w:szCs w:val="24"/>
        </w:rPr>
        <w:t>%</w:t>
      </w:r>
      <w:r>
        <w:rPr>
          <w:rFonts w:hint="eastAsia" w:ascii="宋体" w:hAnsi="宋体" w:eastAsia="宋体" w:cs="宋体"/>
          <w:sz w:val="24"/>
          <w:szCs w:val="24"/>
        </w:rPr>
        <w:t>的标准计算，如甲方造成损失的，还应赔偿甲方的全部损失。</w:t>
      </w:r>
    </w:p>
    <w:p>
      <w:pPr>
        <w:spacing w:line="480" w:lineRule="auto"/>
        <w:rPr>
          <w:rFonts w:ascii="宋体" w:hAnsi="宋体" w:eastAsia="宋体" w:cs="新宋体"/>
          <w:sz w:val="24"/>
          <w:szCs w:val="24"/>
        </w:rPr>
      </w:pPr>
      <w:r>
        <w:rPr>
          <w:rFonts w:hint="eastAsia" w:ascii="宋体" w:hAnsi="宋体" w:eastAsia="宋体" w:cs="新宋体"/>
          <w:sz w:val="24"/>
          <w:szCs w:val="24"/>
        </w:rPr>
        <w:t>（2）甲方延期付款的，需向乙方支付延期付款的利息。</w:t>
      </w:r>
    </w:p>
    <w:p>
      <w:pPr>
        <w:spacing w:line="480" w:lineRule="auto"/>
        <w:rPr>
          <w:rFonts w:ascii="宋体" w:hAnsi="宋体" w:eastAsia="宋体" w:cs="新宋体"/>
          <w:sz w:val="24"/>
          <w:szCs w:val="24"/>
          <w:u w:val="single"/>
        </w:rPr>
      </w:pPr>
      <w:r>
        <w:rPr>
          <w:rFonts w:hint="eastAsia" w:ascii="宋体" w:hAnsi="宋体" w:eastAsia="宋体" w:cs="新宋体"/>
          <w:sz w:val="24"/>
          <w:szCs w:val="24"/>
        </w:rPr>
        <w:t>（3）其他：</w:t>
      </w:r>
      <w:r>
        <w:rPr>
          <w:rFonts w:hint="eastAsia" w:ascii="宋体" w:hAnsi="宋体" w:eastAsia="宋体" w:cs="新宋体"/>
          <w:sz w:val="24"/>
          <w:szCs w:val="24"/>
          <w:u w:val="single"/>
        </w:rPr>
        <w:t xml:space="preserve">  /  </w:t>
      </w:r>
    </w:p>
    <w:p>
      <w:pPr>
        <w:spacing w:line="480" w:lineRule="auto"/>
        <w:rPr>
          <w:rFonts w:ascii="宋体" w:hAnsi="宋体" w:eastAsia="宋体" w:cs="宋体"/>
          <w:sz w:val="24"/>
          <w:szCs w:val="24"/>
        </w:rPr>
      </w:pPr>
    </w:p>
    <w:p>
      <w:pPr>
        <w:spacing w:line="480" w:lineRule="auto"/>
        <w:rPr>
          <w:rFonts w:ascii="宋体" w:hAnsi="宋体" w:eastAsia="宋体" w:cs="宋体"/>
          <w:sz w:val="24"/>
          <w:szCs w:val="24"/>
          <w:u w:val="single"/>
        </w:rPr>
      </w:pPr>
      <w:r>
        <w:rPr>
          <w:rFonts w:hint="eastAsia" w:ascii="宋体" w:hAnsi="宋体" w:eastAsia="宋体" w:cs="宋体"/>
          <w:sz w:val="24"/>
          <w:szCs w:val="24"/>
        </w:rPr>
        <w:t>甲方（需方）（盖章）：</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   乙方（供方）（盖章）：</w:t>
      </w:r>
      <w:r>
        <w:rPr>
          <w:rFonts w:hint="eastAsia" w:ascii="宋体" w:hAnsi="宋体" w:eastAsia="宋体" w:cs="宋体"/>
          <w:sz w:val="24"/>
          <w:szCs w:val="24"/>
          <w:u w:val="single"/>
        </w:rPr>
        <w:t xml:space="preserve">                      </w:t>
      </w:r>
    </w:p>
    <w:p>
      <w:pPr>
        <w:spacing w:line="480" w:lineRule="auto"/>
        <w:rPr>
          <w:rFonts w:ascii="宋体" w:hAnsi="宋体" w:eastAsia="宋体" w:cs="宋体"/>
          <w:sz w:val="24"/>
          <w:szCs w:val="24"/>
        </w:rPr>
      </w:pPr>
      <w:r>
        <w:rPr>
          <w:rFonts w:hint="eastAsia" w:ascii="宋体" w:hAnsi="宋体" w:eastAsia="宋体" w:cs="宋体"/>
          <w:sz w:val="24"/>
          <w:szCs w:val="24"/>
        </w:rPr>
        <w:t>地址：</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     地址：</w:t>
      </w:r>
      <w:r>
        <w:rPr>
          <w:rFonts w:hint="eastAsia" w:ascii="宋体" w:hAnsi="宋体" w:eastAsia="宋体" w:cs="宋体"/>
          <w:sz w:val="24"/>
          <w:szCs w:val="24"/>
          <w:u w:val="single"/>
        </w:rPr>
        <w:t xml:space="preserve">                                      </w:t>
      </w:r>
    </w:p>
    <w:p>
      <w:pPr>
        <w:spacing w:line="480" w:lineRule="auto"/>
        <w:rPr>
          <w:rFonts w:ascii="宋体" w:hAnsi="宋体" w:eastAsia="宋体" w:cs="宋体"/>
          <w:sz w:val="24"/>
          <w:szCs w:val="24"/>
        </w:rPr>
      </w:pPr>
      <w:r>
        <w:rPr>
          <w:rFonts w:hint="eastAsia" w:ascii="宋体" w:hAnsi="宋体" w:eastAsia="宋体" w:cs="宋体"/>
          <w:sz w:val="24"/>
          <w:szCs w:val="24"/>
        </w:rPr>
        <w:t>法定（授权）代表人：</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     法定（授权）代表人：</w:t>
      </w:r>
      <w:r>
        <w:rPr>
          <w:rFonts w:hint="eastAsia" w:ascii="宋体" w:hAnsi="宋体" w:eastAsia="宋体" w:cs="宋体"/>
          <w:sz w:val="24"/>
          <w:szCs w:val="24"/>
          <w:u w:val="single"/>
        </w:rPr>
        <w:t xml:space="preserve">                         </w:t>
      </w:r>
    </w:p>
    <w:p>
      <w:pPr>
        <w:widowControl/>
        <w:jc w:val="center"/>
        <w:rPr>
          <w:rFonts w:ascii="宋体" w:hAnsi="宋体" w:eastAsia="宋体"/>
          <w:b/>
          <w:bCs/>
          <w:sz w:val="32"/>
          <w:szCs w:val="32"/>
        </w:rPr>
      </w:pPr>
    </w:p>
    <w:p>
      <w:pPr>
        <w:widowControl/>
        <w:jc w:val="center"/>
        <w:rPr>
          <w:rFonts w:ascii="宋体" w:hAnsi="宋体" w:eastAsia="宋体"/>
          <w:b/>
          <w:bCs/>
          <w:sz w:val="32"/>
          <w:szCs w:val="32"/>
        </w:rPr>
      </w:pPr>
    </w:p>
    <w:p>
      <w:pPr>
        <w:spacing w:line="360" w:lineRule="auto"/>
        <w:jc w:val="center"/>
        <w:rPr>
          <w:rFonts w:ascii="宋体" w:hAnsi="宋体" w:eastAsia="宋体"/>
          <w:color w:val="000000"/>
          <w:sz w:val="32"/>
          <w:szCs w:val="32"/>
        </w:rPr>
      </w:pPr>
      <w:r>
        <w:rPr>
          <w:rFonts w:ascii="宋体" w:hAnsi="宋体" w:eastAsia="宋体"/>
        </w:rPr>
        <w:br w:type="page"/>
      </w:r>
    </w:p>
    <w:p>
      <w:pPr>
        <w:widowControl/>
        <w:jc w:val="center"/>
        <w:rPr>
          <w:rFonts w:ascii="宋体" w:hAnsi="宋体" w:eastAsia="宋体"/>
          <w:b/>
          <w:bCs/>
          <w:sz w:val="32"/>
          <w:szCs w:val="32"/>
        </w:rPr>
      </w:pPr>
      <w:r>
        <w:rPr>
          <w:rFonts w:hint="eastAsia" w:ascii="宋体" w:hAnsi="宋体" w:eastAsia="宋体"/>
          <w:b/>
          <w:bCs/>
          <w:sz w:val="32"/>
          <w:szCs w:val="32"/>
        </w:rPr>
        <w:t>三</w:t>
      </w:r>
      <w:r>
        <w:rPr>
          <w:rFonts w:ascii="宋体" w:hAnsi="宋体" w:eastAsia="宋体"/>
          <w:b/>
          <w:bCs/>
          <w:sz w:val="32"/>
          <w:szCs w:val="32"/>
        </w:rPr>
        <w:t>、</w:t>
      </w:r>
      <w:r>
        <w:rPr>
          <w:rFonts w:hint="eastAsia" w:ascii="宋体" w:hAnsi="宋体" w:eastAsia="宋体"/>
          <w:b/>
          <w:bCs/>
          <w:sz w:val="32"/>
          <w:szCs w:val="32"/>
          <w:lang w:eastAsia="zh-CN"/>
        </w:rPr>
        <w:t>磋商</w:t>
      </w:r>
      <w:r>
        <w:rPr>
          <w:rFonts w:ascii="宋体" w:hAnsi="宋体" w:eastAsia="宋体"/>
          <w:b/>
          <w:bCs/>
          <w:sz w:val="32"/>
          <w:szCs w:val="32"/>
        </w:rPr>
        <w:t>投标文件组成</w:t>
      </w:r>
      <w:bookmarkEnd w:id="1"/>
    </w:p>
    <w:p>
      <w:pPr>
        <w:widowControl/>
        <w:jc w:val="center"/>
        <w:rPr>
          <w:rFonts w:ascii="宋体" w:hAnsi="宋体" w:eastAsia="宋体"/>
          <w:b/>
          <w:bCs/>
          <w:sz w:val="32"/>
          <w:szCs w:val="32"/>
        </w:rPr>
      </w:pPr>
    </w:p>
    <w:p>
      <w:pPr>
        <w:keepLines/>
        <w:widowControl w:val="0"/>
        <w:spacing w:after="260" w:line="360" w:lineRule="auto"/>
        <w:jc w:val="center"/>
        <w:textAlignment w:val="baseline"/>
        <w:rPr>
          <w:rFonts w:ascii="宋体" w:hAnsi="宋体" w:cs="宋体"/>
          <w:bCs/>
          <w:kern w:val="2"/>
          <w:sz w:val="44"/>
          <w:szCs w:val="44"/>
        </w:rPr>
      </w:pPr>
      <w:bookmarkStart w:id="2" w:name="_Toc482192401"/>
      <w:bookmarkStart w:id="3" w:name="_Toc482189587"/>
      <w:bookmarkStart w:id="4" w:name="_Toc482131737"/>
      <w:r>
        <w:rPr>
          <w:rFonts w:hint="eastAsia" w:ascii="宋体" w:hAnsi="宋体" w:cs="宋体"/>
          <w:bCs/>
          <w:kern w:val="2"/>
          <w:sz w:val="44"/>
          <w:szCs w:val="44"/>
        </w:rPr>
        <w:t>投标文件组成</w:t>
      </w:r>
      <w:bookmarkEnd w:id="2"/>
      <w:bookmarkEnd w:id="3"/>
    </w:p>
    <w:bookmarkEnd w:id="4"/>
    <w:p>
      <w:pPr>
        <w:keepLines/>
        <w:widowControl w:val="0"/>
        <w:spacing w:after="260" w:line="360" w:lineRule="auto"/>
        <w:jc w:val="both"/>
        <w:textAlignment w:val="baseline"/>
        <w:rPr>
          <w:rFonts w:ascii="宋体" w:hAnsi="宋体" w:cs="宋体"/>
          <w:b/>
          <w:sz w:val="32"/>
          <w:szCs w:val="20"/>
        </w:rPr>
      </w:pPr>
      <w:bookmarkStart w:id="5" w:name="_Toc482192402"/>
      <w:bookmarkStart w:id="6" w:name="_Toc482189588"/>
      <w:r>
        <w:rPr>
          <w:rFonts w:hint="eastAsia" w:ascii="宋体" w:hAnsi="宋体" w:cs="宋体"/>
          <w:b/>
          <w:sz w:val="32"/>
          <w:szCs w:val="20"/>
        </w:rPr>
        <w:t>封面</w:t>
      </w:r>
      <w:bookmarkEnd w:id="5"/>
      <w:bookmarkEnd w:id="6"/>
    </w:p>
    <w:p>
      <w:pPr>
        <w:textAlignment w:val="baseline"/>
        <w:rPr>
          <w:rFonts w:ascii="宋体" w:hAnsi="宋体"/>
          <w:sz w:val="20"/>
        </w:rPr>
      </w:pPr>
    </w:p>
    <w:p>
      <w:pPr>
        <w:textAlignment w:val="baseline"/>
        <w:rPr>
          <w:rFonts w:ascii="宋体" w:hAnsi="宋体"/>
          <w:sz w:val="20"/>
        </w:rPr>
      </w:pPr>
    </w:p>
    <w:p>
      <w:pPr>
        <w:spacing w:line="360" w:lineRule="auto"/>
        <w:jc w:val="center"/>
        <w:textAlignment w:val="baseline"/>
        <w:rPr>
          <w:rFonts w:ascii="宋体" w:hAnsi="宋体" w:cs="宋体"/>
          <w:b/>
          <w:sz w:val="72"/>
          <w:szCs w:val="21"/>
        </w:rPr>
      </w:pPr>
      <w:r>
        <w:rPr>
          <w:rFonts w:hint="eastAsia" w:ascii="宋体" w:hAnsi="宋体" w:cs="宋体"/>
          <w:b/>
          <w:sz w:val="72"/>
          <w:szCs w:val="21"/>
        </w:rPr>
        <w:t>投标文件</w:t>
      </w:r>
    </w:p>
    <w:p>
      <w:pPr>
        <w:widowControl w:val="0"/>
        <w:spacing w:after="120" w:line="360" w:lineRule="auto"/>
        <w:jc w:val="center"/>
        <w:textAlignment w:val="baseline"/>
        <w:rPr>
          <w:rFonts w:ascii="宋体" w:hAnsi="宋体" w:cs="宋体"/>
          <w:b/>
          <w:bCs/>
          <w:sz w:val="32"/>
          <w:szCs w:val="24"/>
        </w:rPr>
      </w:pPr>
      <w:r>
        <w:rPr>
          <w:rFonts w:hint="eastAsia" w:ascii="宋体" w:hAnsi="宋体" w:cs="宋体"/>
          <w:sz w:val="36"/>
          <w:szCs w:val="36"/>
          <w:u w:val="single" w:color="000000"/>
        </w:rPr>
        <w:t>原件包</w:t>
      </w:r>
      <w:r>
        <w:rPr>
          <w:rFonts w:ascii="宋体" w:hAnsi="宋体" w:cs="宋体"/>
          <w:sz w:val="36"/>
          <w:szCs w:val="36"/>
          <w:u w:val="single" w:color="000000"/>
        </w:rPr>
        <w:t>/</w:t>
      </w:r>
      <w:r>
        <w:rPr>
          <w:rFonts w:hint="eastAsia" w:ascii="宋体" w:hAnsi="宋体" w:cs="宋体"/>
          <w:sz w:val="36"/>
          <w:szCs w:val="36"/>
          <w:u w:val="single" w:color="000000"/>
        </w:rPr>
        <w:t>资格证明材料包</w:t>
      </w:r>
      <w:r>
        <w:rPr>
          <w:rFonts w:ascii="宋体" w:hAnsi="宋体" w:cs="宋体"/>
          <w:sz w:val="36"/>
          <w:szCs w:val="36"/>
          <w:u w:val="single" w:color="000000"/>
        </w:rPr>
        <w:t>/</w:t>
      </w:r>
      <w:r>
        <w:rPr>
          <w:rFonts w:hint="eastAsia" w:ascii="宋体" w:hAnsi="宋体" w:cs="宋体"/>
          <w:sz w:val="36"/>
          <w:szCs w:val="36"/>
          <w:u w:val="single" w:color="000000"/>
        </w:rPr>
        <w:t>技术包</w:t>
      </w:r>
      <w:r>
        <w:rPr>
          <w:rFonts w:ascii="宋体" w:hAnsi="宋体" w:cs="宋体"/>
          <w:sz w:val="36"/>
          <w:szCs w:val="36"/>
          <w:u w:val="single" w:color="000000"/>
        </w:rPr>
        <w:t>/</w:t>
      </w:r>
      <w:r>
        <w:rPr>
          <w:rFonts w:hint="eastAsia" w:ascii="宋体" w:hAnsi="宋体" w:cs="宋体"/>
          <w:sz w:val="36"/>
          <w:szCs w:val="36"/>
          <w:u w:val="single" w:color="000000"/>
        </w:rPr>
        <w:t>报价包</w:t>
      </w:r>
    </w:p>
    <w:p>
      <w:pPr>
        <w:spacing w:line="360" w:lineRule="auto"/>
        <w:ind w:firstLine="1084" w:firstLineChars="300"/>
        <w:jc w:val="center"/>
        <w:textAlignment w:val="baseline"/>
        <w:rPr>
          <w:rFonts w:ascii="宋体" w:hAnsi="宋体" w:cs="宋体"/>
          <w:b/>
          <w:sz w:val="36"/>
          <w:szCs w:val="21"/>
        </w:rPr>
      </w:pPr>
      <w:r>
        <w:rPr>
          <w:rFonts w:hint="eastAsia" w:ascii="宋体" w:hAnsi="宋体" w:cs="宋体"/>
          <w:b/>
          <w:sz w:val="36"/>
          <w:szCs w:val="21"/>
        </w:rPr>
        <w:t>（正或副本）</w:t>
      </w:r>
    </w:p>
    <w:p>
      <w:pPr>
        <w:spacing w:line="360" w:lineRule="auto"/>
        <w:textAlignment w:val="baseline"/>
        <w:rPr>
          <w:rFonts w:ascii="宋体" w:hAnsi="宋体" w:cs="宋体"/>
          <w:b/>
          <w:bCs/>
          <w:sz w:val="32"/>
          <w:szCs w:val="24"/>
        </w:rPr>
      </w:pPr>
    </w:p>
    <w:p>
      <w:pPr>
        <w:spacing w:line="360" w:lineRule="auto"/>
        <w:ind w:firstLine="1084" w:firstLineChars="300"/>
        <w:textAlignment w:val="baseline"/>
        <w:rPr>
          <w:rFonts w:ascii="宋体" w:hAnsi="宋体" w:cs="宋体"/>
          <w:b/>
          <w:sz w:val="36"/>
          <w:szCs w:val="21"/>
        </w:rPr>
      </w:pPr>
    </w:p>
    <w:p>
      <w:pPr>
        <w:spacing w:line="360" w:lineRule="auto"/>
        <w:ind w:firstLine="1084" w:firstLineChars="300"/>
        <w:textAlignment w:val="baseline"/>
        <w:rPr>
          <w:rFonts w:ascii="宋体" w:hAnsi="宋体" w:cs="宋体"/>
          <w:b/>
          <w:sz w:val="36"/>
          <w:szCs w:val="21"/>
        </w:rPr>
      </w:pPr>
    </w:p>
    <w:p>
      <w:pPr>
        <w:spacing w:line="360" w:lineRule="auto"/>
        <w:ind w:firstLine="1084" w:firstLineChars="300"/>
        <w:textAlignment w:val="baseline"/>
        <w:rPr>
          <w:rFonts w:ascii="宋体" w:hAnsi="宋体" w:cs="宋体"/>
          <w:b/>
          <w:sz w:val="36"/>
        </w:rPr>
      </w:pPr>
      <w:r>
        <w:rPr>
          <w:rFonts w:hint="eastAsia" w:ascii="宋体" w:hAnsi="宋体" w:cs="宋体"/>
          <w:b/>
          <w:sz w:val="36"/>
        </w:rPr>
        <w:t>项目名称：</w:t>
      </w:r>
    </w:p>
    <w:p>
      <w:pPr>
        <w:spacing w:line="360" w:lineRule="auto"/>
        <w:ind w:firstLine="1084" w:firstLineChars="300"/>
        <w:textAlignment w:val="baseline"/>
        <w:rPr>
          <w:rFonts w:ascii="宋体" w:hAnsi="宋体" w:cs="宋体"/>
          <w:b/>
          <w:sz w:val="36"/>
          <w:u w:val="single"/>
        </w:rPr>
      </w:pPr>
      <w:r>
        <w:rPr>
          <w:rFonts w:hint="eastAsia" w:ascii="宋体" w:hAnsi="宋体" w:cs="宋体"/>
          <w:b/>
          <w:sz w:val="36"/>
        </w:rPr>
        <w:t>项目编号：</w:t>
      </w:r>
    </w:p>
    <w:p>
      <w:pPr>
        <w:spacing w:line="360" w:lineRule="auto"/>
        <w:ind w:firstLine="1084" w:firstLineChars="300"/>
        <w:textAlignment w:val="baseline"/>
        <w:rPr>
          <w:rFonts w:ascii="宋体" w:hAnsi="宋体" w:cs="宋体"/>
          <w:b/>
          <w:sz w:val="36"/>
        </w:rPr>
      </w:pPr>
      <w:r>
        <w:rPr>
          <w:rFonts w:hint="eastAsia" w:ascii="宋体" w:hAnsi="宋体" w:cs="宋体"/>
          <w:b/>
          <w:sz w:val="36"/>
        </w:rPr>
        <w:t>投标单位名称：</w:t>
      </w:r>
    </w:p>
    <w:p>
      <w:pPr>
        <w:spacing w:line="360" w:lineRule="auto"/>
        <w:ind w:firstLine="1084" w:firstLineChars="300"/>
        <w:textAlignment w:val="baseline"/>
        <w:rPr>
          <w:rFonts w:ascii="宋体" w:hAnsi="宋体" w:cs="宋体"/>
          <w:b/>
          <w:sz w:val="36"/>
        </w:rPr>
      </w:pPr>
      <w:r>
        <w:rPr>
          <w:rFonts w:hint="eastAsia" w:ascii="宋体" w:hAnsi="宋体" w:cs="宋体"/>
          <w:b/>
          <w:sz w:val="36"/>
        </w:rPr>
        <w:t>投标单位地址：</w:t>
      </w:r>
    </w:p>
    <w:p>
      <w:pPr>
        <w:spacing w:line="360" w:lineRule="auto"/>
        <w:ind w:firstLine="1084" w:firstLineChars="300"/>
        <w:textAlignment w:val="baseline"/>
        <w:rPr>
          <w:rFonts w:hint="eastAsia" w:ascii="宋体" w:hAnsi="宋体" w:cs="宋体"/>
          <w:b/>
          <w:sz w:val="36"/>
        </w:rPr>
      </w:pPr>
      <w:r>
        <w:rPr>
          <w:rFonts w:hint="eastAsia" w:ascii="宋体" w:hAnsi="宋体" w:cs="宋体"/>
          <w:b/>
          <w:sz w:val="36"/>
        </w:rPr>
        <w:t>日期：</w:t>
      </w:r>
    </w:p>
    <w:p>
      <w:pPr>
        <w:pStyle w:val="2"/>
        <w:rPr>
          <w:rFonts w:hint="eastAsia" w:ascii="宋体" w:hAnsi="宋体" w:cs="宋体"/>
          <w:b/>
          <w:sz w:val="36"/>
        </w:rPr>
      </w:pPr>
    </w:p>
    <w:p>
      <w:pPr>
        <w:pStyle w:val="2"/>
        <w:rPr>
          <w:rFonts w:hint="eastAsia" w:ascii="宋体" w:hAnsi="宋体" w:cs="宋体"/>
          <w:b/>
          <w:sz w:val="36"/>
        </w:rPr>
      </w:pPr>
    </w:p>
    <w:p>
      <w:pPr>
        <w:pStyle w:val="2"/>
        <w:rPr>
          <w:rFonts w:hint="eastAsia" w:ascii="宋体" w:hAnsi="宋体" w:cs="宋体"/>
          <w:b/>
          <w:sz w:val="36"/>
        </w:rPr>
      </w:pPr>
    </w:p>
    <w:p>
      <w:pPr>
        <w:pStyle w:val="2"/>
        <w:rPr>
          <w:rFonts w:hint="eastAsia" w:ascii="宋体" w:hAnsi="宋体" w:cs="宋体"/>
          <w:b/>
          <w:sz w:val="36"/>
        </w:rPr>
      </w:pPr>
    </w:p>
    <w:p>
      <w:pPr>
        <w:spacing w:line="360" w:lineRule="auto"/>
        <w:jc w:val="center"/>
        <w:textAlignment w:val="baseline"/>
        <w:rPr>
          <w:rFonts w:ascii="宋体" w:hAnsi="宋体" w:cs="宋体"/>
          <w:bCs/>
          <w:sz w:val="30"/>
          <w:szCs w:val="30"/>
        </w:rPr>
      </w:pPr>
      <w:bookmarkStart w:id="7" w:name="_Toc438651224"/>
    </w:p>
    <w:p>
      <w:pPr>
        <w:spacing w:line="360" w:lineRule="auto"/>
        <w:jc w:val="center"/>
        <w:textAlignment w:val="baseline"/>
        <w:rPr>
          <w:rFonts w:ascii="宋体" w:hAnsi="宋体" w:cs="宋体"/>
          <w:b/>
          <w:sz w:val="30"/>
          <w:szCs w:val="30"/>
        </w:rPr>
      </w:pPr>
      <w:r>
        <w:rPr>
          <w:rFonts w:hint="eastAsia" w:ascii="宋体" w:hAnsi="宋体" w:cs="宋体"/>
          <w:b/>
          <w:sz w:val="30"/>
          <w:szCs w:val="30"/>
        </w:rPr>
        <w:t>第一部分原件包</w:t>
      </w:r>
      <w:r>
        <w:rPr>
          <w:rFonts w:ascii="宋体" w:hAnsi="宋体" w:cs="宋体"/>
          <w:b/>
          <w:sz w:val="30"/>
          <w:szCs w:val="30"/>
        </w:rPr>
        <w:t>(</w:t>
      </w:r>
      <w:r>
        <w:rPr>
          <w:rFonts w:hint="eastAsia" w:ascii="宋体" w:hAnsi="宋体" w:cs="宋体"/>
          <w:b/>
          <w:sz w:val="30"/>
          <w:szCs w:val="30"/>
        </w:rPr>
        <w:t>单独密封</w:t>
      </w:r>
      <w:r>
        <w:rPr>
          <w:rFonts w:ascii="宋体" w:hAnsi="宋体" w:cs="宋体"/>
          <w:b/>
          <w:sz w:val="30"/>
          <w:szCs w:val="30"/>
        </w:rPr>
        <w:t>)</w:t>
      </w:r>
      <w:bookmarkEnd w:id="7"/>
    </w:p>
    <w:p>
      <w:pPr>
        <w:spacing w:line="360" w:lineRule="auto"/>
        <w:jc w:val="center"/>
        <w:textAlignment w:val="baseline"/>
        <w:rPr>
          <w:rFonts w:ascii="宋体" w:hAnsi="宋体" w:cs="宋体"/>
          <w:b/>
          <w:bCs/>
          <w:sz w:val="28"/>
          <w:szCs w:val="28"/>
        </w:rPr>
      </w:pPr>
      <w:r>
        <w:rPr>
          <w:rFonts w:hint="eastAsia" w:ascii="宋体" w:hAnsi="宋体" w:cs="宋体"/>
          <w:b/>
          <w:bCs/>
          <w:sz w:val="28"/>
          <w:szCs w:val="28"/>
        </w:rPr>
        <w:t>目录</w:t>
      </w:r>
    </w:p>
    <w:tbl>
      <w:tblPr>
        <w:tblStyle w:val="11"/>
        <w:tblW w:w="9381" w:type="dxa"/>
        <w:jc w:val="center"/>
        <w:tblLayout w:type="fixed"/>
        <w:tblCellMar>
          <w:top w:w="0" w:type="dxa"/>
          <w:left w:w="108" w:type="dxa"/>
          <w:bottom w:w="0" w:type="dxa"/>
          <w:right w:w="108" w:type="dxa"/>
        </w:tblCellMar>
      </w:tblPr>
      <w:tblGrid>
        <w:gridCol w:w="850"/>
        <w:gridCol w:w="6582"/>
        <w:gridCol w:w="1949"/>
      </w:tblGrid>
      <w:tr>
        <w:tblPrEx>
          <w:tblCellMar>
            <w:top w:w="0" w:type="dxa"/>
            <w:left w:w="108" w:type="dxa"/>
            <w:bottom w:w="0" w:type="dxa"/>
            <w:right w:w="108" w:type="dxa"/>
          </w:tblCellMar>
        </w:tblPrEx>
        <w:trPr>
          <w:trHeight w:val="570" w:hRule="atLeast"/>
          <w:jc w:val="center"/>
        </w:trPr>
        <w:tc>
          <w:tcPr>
            <w:tcW w:w="85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textAlignment w:val="baseline"/>
              <w:rPr>
                <w:rFonts w:ascii="宋体" w:hAnsi="宋体" w:cs="宋体"/>
                <w:sz w:val="24"/>
                <w:szCs w:val="24"/>
              </w:rPr>
            </w:pPr>
            <w:r>
              <w:rPr>
                <w:rFonts w:hint="eastAsia" w:ascii="宋体" w:hAnsi="宋体" w:cs="宋体"/>
                <w:sz w:val="24"/>
                <w:szCs w:val="24"/>
              </w:rPr>
              <w:t>序号</w:t>
            </w:r>
          </w:p>
        </w:tc>
        <w:tc>
          <w:tcPr>
            <w:tcW w:w="6582" w:type="dxa"/>
            <w:tcBorders>
              <w:top w:val="single" w:color="auto" w:sz="4" w:space="0"/>
              <w:left w:val="nil"/>
              <w:bottom w:val="single" w:color="auto" w:sz="4" w:space="0"/>
              <w:right w:val="single" w:color="auto" w:sz="4" w:space="0"/>
            </w:tcBorders>
            <w:vAlign w:val="center"/>
          </w:tcPr>
          <w:p>
            <w:pPr>
              <w:spacing w:line="360" w:lineRule="auto"/>
              <w:jc w:val="center"/>
              <w:textAlignment w:val="baseline"/>
              <w:rPr>
                <w:rFonts w:ascii="宋体" w:hAnsi="宋体" w:cs="宋体"/>
                <w:sz w:val="24"/>
                <w:szCs w:val="24"/>
              </w:rPr>
            </w:pPr>
            <w:r>
              <w:rPr>
                <w:rFonts w:hint="eastAsia" w:ascii="宋体" w:hAnsi="宋体" w:cs="宋体"/>
                <w:sz w:val="24"/>
                <w:szCs w:val="24"/>
              </w:rPr>
              <w:t>材料明细</w:t>
            </w:r>
          </w:p>
        </w:tc>
        <w:tc>
          <w:tcPr>
            <w:tcW w:w="1949" w:type="dxa"/>
            <w:tcBorders>
              <w:top w:val="single" w:color="auto" w:sz="4" w:space="0"/>
              <w:left w:val="nil"/>
              <w:bottom w:val="single" w:color="auto" w:sz="4" w:space="0"/>
              <w:right w:val="single" w:color="auto" w:sz="4" w:space="0"/>
            </w:tcBorders>
            <w:vAlign w:val="center"/>
          </w:tcPr>
          <w:p>
            <w:pPr>
              <w:spacing w:line="360" w:lineRule="auto"/>
              <w:textAlignment w:val="baseline"/>
              <w:rPr>
                <w:rFonts w:ascii="宋体" w:hAnsi="宋体" w:cs="宋体"/>
                <w:sz w:val="24"/>
                <w:szCs w:val="24"/>
              </w:rPr>
            </w:pPr>
            <w:r>
              <w:rPr>
                <w:rFonts w:hint="eastAsia" w:ascii="宋体" w:hAnsi="宋体" w:cs="宋体"/>
                <w:sz w:val="24"/>
                <w:szCs w:val="24"/>
              </w:rPr>
              <w:t>是否符合（打√）</w:t>
            </w:r>
          </w:p>
        </w:tc>
      </w:tr>
      <w:tr>
        <w:tblPrEx>
          <w:tblCellMar>
            <w:top w:w="0" w:type="dxa"/>
            <w:left w:w="108" w:type="dxa"/>
            <w:bottom w:w="0" w:type="dxa"/>
            <w:right w:w="108" w:type="dxa"/>
          </w:tblCellMar>
        </w:tblPrEx>
        <w:trPr>
          <w:trHeight w:val="570" w:hRule="atLeast"/>
          <w:jc w:val="center"/>
        </w:trPr>
        <w:tc>
          <w:tcPr>
            <w:tcW w:w="850" w:type="dxa"/>
            <w:tcBorders>
              <w:top w:val="nil"/>
              <w:left w:val="single" w:color="auto" w:sz="4" w:space="0"/>
              <w:bottom w:val="single" w:color="auto" w:sz="4" w:space="0"/>
              <w:right w:val="single" w:color="auto" w:sz="4" w:space="0"/>
            </w:tcBorders>
            <w:vAlign w:val="bottom"/>
          </w:tcPr>
          <w:p>
            <w:pPr>
              <w:spacing w:line="360" w:lineRule="auto"/>
              <w:jc w:val="center"/>
              <w:textAlignment w:val="baseline"/>
              <w:rPr>
                <w:rFonts w:ascii="宋体" w:hAnsi="宋体" w:cs="宋体"/>
                <w:sz w:val="24"/>
                <w:szCs w:val="24"/>
              </w:rPr>
            </w:pPr>
            <w:r>
              <w:rPr>
                <w:rFonts w:ascii="宋体" w:hAnsi="宋体" w:cs="宋体"/>
                <w:sz w:val="24"/>
                <w:szCs w:val="24"/>
              </w:rPr>
              <w:t>1</w:t>
            </w:r>
          </w:p>
        </w:tc>
        <w:tc>
          <w:tcPr>
            <w:tcW w:w="6582" w:type="dxa"/>
            <w:tcBorders>
              <w:top w:val="nil"/>
              <w:left w:val="nil"/>
              <w:bottom w:val="single" w:color="auto" w:sz="4" w:space="0"/>
              <w:right w:val="single" w:color="auto" w:sz="4" w:space="0"/>
            </w:tcBorders>
            <w:vAlign w:val="center"/>
          </w:tcPr>
          <w:p>
            <w:pPr>
              <w:spacing w:line="360" w:lineRule="auto"/>
              <w:textAlignment w:val="baseline"/>
              <w:rPr>
                <w:rFonts w:ascii="宋体" w:hAnsi="宋体" w:cs="宋体"/>
                <w:sz w:val="24"/>
                <w:szCs w:val="24"/>
              </w:rPr>
            </w:pPr>
            <w:r>
              <w:rPr>
                <w:rFonts w:hint="eastAsia" w:ascii="宋体" w:hAnsi="宋体" w:cs="宋体"/>
                <w:sz w:val="24"/>
                <w:szCs w:val="24"/>
              </w:rPr>
              <w:t>法定代表人参加项目投标的，须提供法定代表人身份证明书原件；非法定代表人参加的，必须提供法定代表人签名或盖章的授权委托书原件及被授权代表身份证复印件；</w:t>
            </w:r>
          </w:p>
        </w:tc>
        <w:tc>
          <w:tcPr>
            <w:tcW w:w="1949" w:type="dxa"/>
            <w:tcBorders>
              <w:top w:val="nil"/>
              <w:left w:val="nil"/>
              <w:bottom w:val="single" w:color="auto" w:sz="4" w:space="0"/>
              <w:right w:val="single" w:color="auto" w:sz="4" w:space="0"/>
            </w:tcBorders>
            <w:vAlign w:val="center"/>
          </w:tcPr>
          <w:p>
            <w:pPr>
              <w:spacing w:line="360" w:lineRule="auto"/>
              <w:textAlignment w:val="baseline"/>
              <w:rPr>
                <w:rFonts w:ascii="宋体" w:hAnsi="宋体" w:cs="宋体"/>
                <w:sz w:val="24"/>
                <w:szCs w:val="24"/>
              </w:rPr>
            </w:pPr>
          </w:p>
        </w:tc>
      </w:tr>
      <w:tr>
        <w:tblPrEx>
          <w:tblCellMar>
            <w:top w:w="0" w:type="dxa"/>
            <w:left w:w="108" w:type="dxa"/>
            <w:bottom w:w="0" w:type="dxa"/>
            <w:right w:w="108" w:type="dxa"/>
          </w:tblCellMar>
        </w:tblPrEx>
        <w:trPr>
          <w:trHeight w:val="570" w:hRule="atLeast"/>
          <w:jc w:val="center"/>
        </w:trPr>
        <w:tc>
          <w:tcPr>
            <w:tcW w:w="850" w:type="dxa"/>
            <w:tcBorders>
              <w:top w:val="nil"/>
              <w:left w:val="single" w:color="auto" w:sz="4" w:space="0"/>
              <w:bottom w:val="single" w:color="auto" w:sz="4" w:space="0"/>
              <w:right w:val="single" w:color="auto" w:sz="4" w:space="0"/>
            </w:tcBorders>
            <w:vAlign w:val="bottom"/>
          </w:tcPr>
          <w:p>
            <w:pPr>
              <w:spacing w:line="360" w:lineRule="auto"/>
              <w:jc w:val="center"/>
              <w:textAlignment w:val="baseline"/>
              <w:rPr>
                <w:rFonts w:ascii="宋体" w:hAnsi="宋体" w:cs="宋体"/>
                <w:sz w:val="24"/>
                <w:szCs w:val="24"/>
              </w:rPr>
            </w:pPr>
            <w:r>
              <w:rPr>
                <w:rFonts w:ascii="宋体" w:hAnsi="宋体" w:cs="宋体"/>
                <w:sz w:val="24"/>
                <w:szCs w:val="24"/>
              </w:rPr>
              <w:t>2</w:t>
            </w:r>
          </w:p>
        </w:tc>
        <w:tc>
          <w:tcPr>
            <w:tcW w:w="6582" w:type="dxa"/>
            <w:tcBorders>
              <w:top w:val="nil"/>
              <w:left w:val="nil"/>
              <w:bottom w:val="single" w:color="auto" w:sz="4" w:space="0"/>
              <w:right w:val="single" w:color="auto" w:sz="4" w:space="0"/>
            </w:tcBorders>
            <w:vAlign w:val="center"/>
          </w:tcPr>
          <w:p>
            <w:pPr>
              <w:spacing w:line="360" w:lineRule="auto"/>
              <w:textAlignment w:val="baseline"/>
              <w:rPr>
                <w:rFonts w:ascii="宋体" w:hAnsi="宋体" w:cs="宋体"/>
                <w:sz w:val="24"/>
                <w:szCs w:val="24"/>
              </w:rPr>
            </w:pPr>
            <w:r>
              <w:rPr>
                <w:rFonts w:hint="eastAsia" w:ascii="宋体" w:hAnsi="宋体" w:cs="宋体"/>
                <w:sz w:val="24"/>
                <w:szCs w:val="24"/>
              </w:rPr>
              <w:t>投标单位具备有效的三合一证书；招标内容在营业执照的经营范围内。</w:t>
            </w:r>
          </w:p>
        </w:tc>
        <w:tc>
          <w:tcPr>
            <w:tcW w:w="1949" w:type="dxa"/>
            <w:tcBorders>
              <w:top w:val="nil"/>
              <w:left w:val="nil"/>
              <w:bottom w:val="single" w:color="auto" w:sz="4" w:space="0"/>
              <w:right w:val="single" w:color="auto" w:sz="4" w:space="0"/>
            </w:tcBorders>
            <w:vAlign w:val="center"/>
          </w:tcPr>
          <w:p>
            <w:pPr>
              <w:spacing w:line="360" w:lineRule="auto"/>
              <w:textAlignment w:val="baseline"/>
              <w:rPr>
                <w:rFonts w:ascii="宋体" w:hAnsi="宋体" w:cs="宋体"/>
                <w:sz w:val="24"/>
                <w:szCs w:val="24"/>
              </w:rPr>
            </w:pPr>
          </w:p>
        </w:tc>
      </w:tr>
      <w:tr>
        <w:tblPrEx>
          <w:tblCellMar>
            <w:top w:w="0" w:type="dxa"/>
            <w:left w:w="108" w:type="dxa"/>
            <w:bottom w:w="0" w:type="dxa"/>
            <w:right w:w="108" w:type="dxa"/>
          </w:tblCellMar>
        </w:tblPrEx>
        <w:trPr>
          <w:trHeight w:val="570" w:hRule="atLeast"/>
          <w:jc w:val="center"/>
        </w:trPr>
        <w:tc>
          <w:tcPr>
            <w:tcW w:w="850" w:type="dxa"/>
            <w:tcBorders>
              <w:top w:val="nil"/>
              <w:left w:val="single" w:color="auto" w:sz="4" w:space="0"/>
              <w:bottom w:val="single" w:color="auto" w:sz="4" w:space="0"/>
              <w:right w:val="single" w:color="auto" w:sz="4" w:space="0"/>
            </w:tcBorders>
            <w:vAlign w:val="bottom"/>
          </w:tcPr>
          <w:p>
            <w:pPr>
              <w:spacing w:line="360" w:lineRule="auto"/>
              <w:jc w:val="center"/>
              <w:textAlignment w:val="baseline"/>
              <w:rPr>
                <w:rFonts w:ascii="宋体" w:hAnsi="宋体" w:cs="宋体"/>
                <w:sz w:val="24"/>
                <w:szCs w:val="24"/>
              </w:rPr>
            </w:pPr>
            <w:r>
              <w:rPr>
                <w:rFonts w:ascii="宋体" w:hAnsi="宋体" w:cs="宋体"/>
                <w:sz w:val="24"/>
                <w:szCs w:val="24"/>
              </w:rPr>
              <w:t>3</w:t>
            </w:r>
          </w:p>
        </w:tc>
        <w:tc>
          <w:tcPr>
            <w:tcW w:w="6582" w:type="dxa"/>
            <w:tcBorders>
              <w:top w:val="nil"/>
              <w:left w:val="nil"/>
              <w:bottom w:val="single" w:color="auto" w:sz="4" w:space="0"/>
              <w:right w:val="single" w:color="auto" w:sz="4" w:space="0"/>
            </w:tcBorders>
            <w:vAlign w:val="center"/>
          </w:tcPr>
          <w:p>
            <w:pPr>
              <w:spacing w:line="360" w:lineRule="auto"/>
              <w:textAlignment w:val="baseline"/>
              <w:rPr>
                <w:rFonts w:ascii="宋体" w:hAnsi="宋体" w:cs="宋体"/>
                <w:sz w:val="24"/>
                <w:szCs w:val="24"/>
              </w:rPr>
            </w:pPr>
            <w:r>
              <w:rPr>
                <w:rFonts w:hint="eastAsia" w:ascii="宋体" w:hAnsi="宋体" w:cs="宋体"/>
                <w:sz w:val="24"/>
                <w:szCs w:val="24"/>
              </w:rPr>
              <w:t>投标单位根据招标文件要求认为需要提供的其他必要的原件材料</w:t>
            </w:r>
          </w:p>
        </w:tc>
        <w:tc>
          <w:tcPr>
            <w:tcW w:w="1949" w:type="dxa"/>
            <w:tcBorders>
              <w:top w:val="nil"/>
              <w:left w:val="nil"/>
              <w:bottom w:val="single" w:color="auto" w:sz="4" w:space="0"/>
              <w:right w:val="single" w:color="auto" w:sz="4" w:space="0"/>
            </w:tcBorders>
            <w:vAlign w:val="center"/>
          </w:tcPr>
          <w:p>
            <w:pPr>
              <w:spacing w:line="360" w:lineRule="auto"/>
              <w:textAlignment w:val="baseline"/>
              <w:rPr>
                <w:rFonts w:ascii="宋体" w:hAnsi="宋体" w:cs="宋体"/>
                <w:sz w:val="24"/>
                <w:szCs w:val="24"/>
              </w:rPr>
            </w:pPr>
          </w:p>
        </w:tc>
      </w:tr>
      <w:tr>
        <w:tblPrEx>
          <w:tblCellMar>
            <w:top w:w="0" w:type="dxa"/>
            <w:left w:w="108" w:type="dxa"/>
            <w:bottom w:w="0" w:type="dxa"/>
            <w:right w:w="108" w:type="dxa"/>
          </w:tblCellMar>
        </w:tblPrEx>
        <w:trPr>
          <w:trHeight w:val="570" w:hRule="atLeast"/>
          <w:jc w:val="center"/>
        </w:trPr>
        <w:tc>
          <w:tcPr>
            <w:tcW w:w="850" w:type="dxa"/>
            <w:tcBorders>
              <w:top w:val="nil"/>
              <w:left w:val="single" w:color="auto" w:sz="4" w:space="0"/>
              <w:bottom w:val="single" w:color="auto" w:sz="4" w:space="0"/>
              <w:right w:val="single" w:color="auto" w:sz="4" w:space="0"/>
            </w:tcBorders>
            <w:vAlign w:val="bottom"/>
          </w:tcPr>
          <w:p>
            <w:pPr>
              <w:spacing w:line="360" w:lineRule="auto"/>
              <w:jc w:val="center"/>
              <w:textAlignment w:val="baseline"/>
              <w:rPr>
                <w:rFonts w:ascii="宋体" w:hAnsi="宋体" w:cs="宋体"/>
                <w:sz w:val="24"/>
                <w:szCs w:val="24"/>
              </w:rPr>
            </w:pPr>
            <w:r>
              <w:rPr>
                <w:rFonts w:ascii="宋体" w:hAnsi="宋体" w:cs="宋体"/>
                <w:sz w:val="24"/>
                <w:szCs w:val="24"/>
              </w:rPr>
              <w:t>4</w:t>
            </w:r>
          </w:p>
        </w:tc>
        <w:tc>
          <w:tcPr>
            <w:tcW w:w="6582" w:type="dxa"/>
            <w:tcBorders>
              <w:top w:val="nil"/>
              <w:left w:val="nil"/>
              <w:bottom w:val="single" w:color="auto" w:sz="4" w:space="0"/>
              <w:right w:val="single" w:color="auto" w:sz="4" w:space="0"/>
            </w:tcBorders>
            <w:vAlign w:val="center"/>
          </w:tcPr>
          <w:p>
            <w:pPr>
              <w:spacing w:line="360" w:lineRule="auto"/>
              <w:textAlignment w:val="baseline"/>
              <w:rPr>
                <w:rFonts w:ascii="宋体" w:hAnsi="宋体" w:cs="宋体"/>
                <w:sz w:val="24"/>
                <w:szCs w:val="24"/>
              </w:rPr>
            </w:pPr>
          </w:p>
        </w:tc>
        <w:tc>
          <w:tcPr>
            <w:tcW w:w="1949" w:type="dxa"/>
            <w:tcBorders>
              <w:top w:val="nil"/>
              <w:left w:val="nil"/>
              <w:bottom w:val="single" w:color="auto" w:sz="4" w:space="0"/>
              <w:right w:val="single" w:color="auto" w:sz="4" w:space="0"/>
            </w:tcBorders>
            <w:vAlign w:val="center"/>
          </w:tcPr>
          <w:p>
            <w:pPr>
              <w:spacing w:line="360" w:lineRule="auto"/>
              <w:textAlignment w:val="baseline"/>
              <w:rPr>
                <w:rFonts w:ascii="宋体" w:hAnsi="宋体" w:cs="宋体"/>
                <w:sz w:val="24"/>
                <w:szCs w:val="24"/>
              </w:rPr>
            </w:pPr>
          </w:p>
        </w:tc>
      </w:tr>
      <w:tr>
        <w:tblPrEx>
          <w:tblCellMar>
            <w:top w:w="0" w:type="dxa"/>
            <w:left w:w="108" w:type="dxa"/>
            <w:bottom w:w="0" w:type="dxa"/>
            <w:right w:w="108" w:type="dxa"/>
          </w:tblCellMar>
        </w:tblPrEx>
        <w:trPr>
          <w:trHeight w:val="570" w:hRule="atLeast"/>
          <w:jc w:val="center"/>
        </w:trPr>
        <w:tc>
          <w:tcPr>
            <w:tcW w:w="850" w:type="dxa"/>
            <w:tcBorders>
              <w:top w:val="nil"/>
              <w:left w:val="single" w:color="auto" w:sz="4" w:space="0"/>
              <w:bottom w:val="single" w:color="auto" w:sz="4" w:space="0"/>
              <w:right w:val="single" w:color="auto" w:sz="4" w:space="0"/>
            </w:tcBorders>
            <w:vAlign w:val="bottom"/>
          </w:tcPr>
          <w:p>
            <w:pPr>
              <w:spacing w:line="360" w:lineRule="auto"/>
              <w:jc w:val="center"/>
              <w:textAlignment w:val="baseline"/>
              <w:rPr>
                <w:rFonts w:ascii="宋体" w:hAnsi="宋体" w:cs="宋体"/>
                <w:sz w:val="24"/>
                <w:szCs w:val="24"/>
              </w:rPr>
            </w:pPr>
            <w:r>
              <w:rPr>
                <w:rFonts w:ascii="宋体" w:hAnsi="宋体" w:cs="宋体"/>
                <w:sz w:val="24"/>
                <w:szCs w:val="24"/>
              </w:rPr>
              <w:t>5</w:t>
            </w:r>
          </w:p>
        </w:tc>
        <w:tc>
          <w:tcPr>
            <w:tcW w:w="6582" w:type="dxa"/>
            <w:tcBorders>
              <w:top w:val="nil"/>
              <w:left w:val="nil"/>
              <w:bottom w:val="single" w:color="auto" w:sz="4" w:space="0"/>
              <w:right w:val="single" w:color="auto" w:sz="4" w:space="0"/>
            </w:tcBorders>
            <w:vAlign w:val="center"/>
          </w:tcPr>
          <w:p>
            <w:pPr>
              <w:spacing w:line="360" w:lineRule="auto"/>
              <w:textAlignment w:val="baseline"/>
              <w:rPr>
                <w:rFonts w:ascii="宋体" w:hAnsi="宋体" w:cs="宋体"/>
                <w:sz w:val="24"/>
                <w:szCs w:val="24"/>
              </w:rPr>
            </w:pPr>
          </w:p>
        </w:tc>
        <w:tc>
          <w:tcPr>
            <w:tcW w:w="1949" w:type="dxa"/>
            <w:tcBorders>
              <w:top w:val="nil"/>
              <w:left w:val="nil"/>
              <w:bottom w:val="single" w:color="auto" w:sz="4" w:space="0"/>
              <w:right w:val="single" w:color="auto" w:sz="4" w:space="0"/>
            </w:tcBorders>
            <w:vAlign w:val="center"/>
          </w:tcPr>
          <w:p>
            <w:pPr>
              <w:spacing w:line="360" w:lineRule="auto"/>
              <w:textAlignment w:val="baseline"/>
              <w:rPr>
                <w:rFonts w:ascii="宋体" w:hAnsi="宋体" w:cs="宋体"/>
                <w:sz w:val="24"/>
                <w:szCs w:val="24"/>
              </w:rPr>
            </w:pPr>
          </w:p>
        </w:tc>
      </w:tr>
      <w:tr>
        <w:tblPrEx>
          <w:tblCellMar>
            <w:top w:w="0" w:type="dxa"/>
            <w:left w:w="108" w:type="dxa"/>
            <w:bottom w:w="0" w:type="dxa"/>
            <w:right w:w="108" w:type="dxa"/>
          </w:tblCellMar>
        </w:tblPrEx>
        <w:trPr>
          <w:trHeight w:val="570" w:hRule="atLeast"/>
          <w:jc w:val="center"/>
        </w:trPr>
        <w:tc>
          <w:tcPr>
            <w:tcW w:w="850" w:type="dxa"/>
            <w:tcBorders>
              <w:top w:val="nil"/>
              <w:left w:val="single" w:color="auto" w:sz="4" w:space="0"/>
              <w:bottom w:val="single" w:color="auto" w:sz="4" w:space="0"/>
              <w:right w:val="single" w:color="auto" w:sz="4" w:space="0"/>
            </w:tcBorders>
            <w:vAlign w:val="bottom"/>
          </w:tcPr>
          <w:p>
            <w:pPr>
              <w:spacing w:line="360" w:lineRule="auto"/>
              <w:jc w:val="center"/>
              <w:textAlignment w:val="baseline"/>
              <w:rPr>
                <w:rFonts w:ascii="宋体" w:hAnsi="宋体" w:cs="宋体"/>
                <w:sz w:val="24"/>
                <w:szCs w:val="24"/>
              </w:rPr>
            </w:pPr>
            <w:r>
              <w:rPr>
                <w:rFonts w:ascii="宋体" w:hAnsi="宋体" w:cs="宋体"/>
                <w:sz w:val="24"/>
                <w:szCs w:val="24"/>
              </w:rPr>
              <w:t>6</w:t>
            </w:r>
          </w:p>
        </w:tc>
        <w:tc>
          <w:tcPr>
            <w:tcW w:w="6582" w:type="dxa"/>
            <w:tcBorders>
              <w:top w:val="nil"/>
              <w:left w:val="nil"/>
              <w:bottom w:val="single" w:color="auto" w:sz="4" w:space="0"/>
              <w:right w:val="single" w:color="auto" w:sz="4" w:space="0"/>
            </w:tcBorders>
            <w:vAlign w:val="center"/>
          </w:tcPr>
          <w:p>
            <w:pPr>
              <w:spacing w:line="360" w:lineRule="auto"/>
              <w:textAlignment w:val="baseline"/>
              <w:rPr>
                <w:rFonts w:ascii="宋体" w:hAnsi="宋体" w:cs="宋体"/>
                <w:sz w:val="24"/>
                <w:szCs w:val="24"/>
              </w:rPr>
            </w:pPr>
          </w:p>
        </w:tc>
        <w:tc>
          <w:tcPr>
            <w:tcW w:w="1949" w:type="dxa"/>
            <w:tcBorders>
              <w:top w:val="nil"/>
              <w:left w:val="nil"/>
              <w:bottom w:val="single" w:color="auto" w:sz="4" w:space="0"/>
              <w:right w:val="single" w:color="auto" w:sz="4" w:space="0"/>
            </w:tcBorders>
            <w:vAlign w:val="center"/>
          </w:tcPr>
          <w:p>
            <w:pPr>
              <w:spacing w:line="360" w:lineRule="auto"/>
              <w:textAlignment w:val="baseline"/>
              <w:rPr>
                <w:rFonts w:ascii="宋体" w:hAnsi="宋体" w:cs="宋体"/>
                <w:sz w:val="24"/>
                <w:szCs w:val="24"/>
              </w:rPr>
            </w:pPr>
          </w:p>
        </w:tc>
      </w:tr>
      <w:tr>
        <w:tblPrEx>
          <w:tblCellMar>
            <w:top w:w="0" w:type="dxa"/>
            <w:left w:w="108" w:type="dxa"/>
            <w:bottom w:w="0" w:type="dxa"/>
            <w:right w:w="108" w:type="dxa"/>
          </w:tblCellMar>
        </w:tblPrEx>
        <w:trPr>
          <w:trHeight w:val="570" w:hRule="atLeast"/>
          <w:jc w:val="center"/>
        </w:trPr>
        <w:tc>
          <w:tcPr>
            <w:tcW w:w="850" w:type="dxa"/>
            <w:tcBorders>
              <w:top w:val="nil"/>
              <w:left w:val="single" w:color="auto" w:sz="4" w:space="0"/>
              <w:bottom w:val="single" w:color="auto" w:sz="4" w:space="0"/>
              <w:right w:val="single" w:color="auto" w:sz="4" w:space="0"/>
            </w:tcBorders>
            <w:vAlign w:val="bottom"/>
          </w:tcPr>
          <w:p>
            <w:pPr>
              <w:spacing w:line="360" w:lineRule="auto"/>
              <w:jc w:val="center"/>
              <w:textAlignment w:val="baseline"/>
              <w:rPr>
                <w:rFonts w:ascii="宋体" w:hAnsi="宋体" w:cs="宋体"/>
                <w:sz w:val="24"/>
                <w:szCs w:val="24"/>
              </w:rPr>
            </w:pPr>
            <w:r>
              <w:rPr>
                <w:rFonts w:ascii="宋体" w:hAnsi="宋体" w:cs="宋体"/>
                <w:sz w:val="24"/>
                <w:szCs w:val="24"/>
              </w:rPr>
              <w:t>7</w:t>
            </w:r>
          </w:p>
        </w:tc>
        <w:tc>
          <w:tcPr>
            <w:tcW w:w="6582" w:type="dxa"/>
            <w:tcBorders>
              <w:top w:val="nil"/>
              <w:left w:val="nil"/>
              <w:bottom w:val="single" w:color="auto" w:sz="4" w:space="0"/>
              <w:right w:val="single" w:color="auto" w:sz="4" w:space="0"/>
            </w:tcBorders>
            <w:vAlign w:val="center"/>
          </w:tcPr>
          <w:p>
            <w:pPr>
              <w:spacing w:line="360" w:lineRule="auto"/>
              <w:textAlignment w:val="baseline"/>
              <w:rPr>
                <w:rFonts w:ascii="宋体" w:hAnsi="宋体" w:cs="宋体"/>
                <w:sz w:val="24"/>
                <w:szCs w:val="24"/>
              </w:rPr>
            </w:pPr>
          </w:p>
        </w:tc>
        <w:tc>
          <w:tcPr>
            <w:tcW w:w="1949" w:type="dxa"/>
            <w:tcBorders>
              <w:top w:val="nil"/>
              <w:left w:val="nil"/>
              <w:bottom w:val="single" w:color="auto" w:sz="4" w:space="0"/>
              <w:right w:val="single" w:color="auto" w:sz="4" w:space="0"/>
            </w:tcBorders>
            <w:vAlign w:val="center"/>
          </w:tcPr>
          <w:p>
            <w:pPr>
              <w:spacing w:line="360" w:lineRule="auto"/>
              <w:textAlignment w:val="baseline"/>
              <w:rPr>
                <w:rFonts w:ascii="宋体" w:hAnsi="宋体" w:cs="宋体"/>
                <w:sz w:val="24"/>
                <w:szCs w:val="24"/>
              </w:rPr>
            </w:pPr>
          </w:p>
        </w:tc>
      </w:tr>
    </w:tbl>
    <w:p>
      <w:pPr>
        <w:spacing w:line="360" w:lineRule="auto"/>
        <w:ind w:firstLine="361" w:firstLineChars="150"/>
        <w:textAlignment w:val="baseline"/>
        <w:rPr>
          <w:rFonts w:ascii="宋体" w:hAnsi="宋体" w:cs="宋体"/>
          <w:b/>
          <w:sz w:val="24"/>
          <w:szCs w:val="24"/>
        </w:rPr>
      </w:pPr>
      <w:r>
        <w:rPr>
          <w:rFonts w:hint="eastAsia" w:ascii="宋体" w:hAnsi="宋体" w:cs="宋体"/>
          <w:b/>
          <w:sz w:val="24"/>
          <w:szCs w:val="24"/>
        </w:rPr>
        <w:t>（单位盖章）</w:t>
      </w:r>
    </w:p>
    <w:p>
      <w:pPr>
        <w:spacing w:line="360" w:lineRule="auto"/>
        <w:ind w:firstLine="361" w:firstLineChars="150"/>
        <w:textAlignment w:val="baseline"/>
        <w:rPr>
          <w:rFonts w:ascii="宋体" w:hAnsi="宋体" w:cs="宋体"/>
          <w:b/>
          <w:sz w:val="24"/>
          <w:szCs w:val="24"/>
        </w:rPr>
      </w:pPr>
      <w:r>
        <w:rPr>
          <w:rFonts w:hint="eastAsia" w:ascii="宋体" w:hAnsi="宋体" w:cs="宋体"/>
          <w:b/>
          <w:sz w:val="24"/>
          <w:szCs w:val="24"/>
        </w:rPr>
        <w:t>注：以上表格由磋商单位填写。</w:t>
      </w:r>
    </w:p>
    <w:p>
      <w:pPr>
        <w:spacing w:line="360" w:lineRule="auto"/>
        <w:jc w:val="center"/>
        <w:textAlignment w:val="baseline"/>
        <w:rPr>
          <w:rFonts w:ascii="宋体" w:hAnsi="宋体" w:cs="宋体"/>
          <w:b/>
          <w:sz w:val="30"/>
          <w:szCs w:val="30"/>
        </w:rPr>
      </w:pPr>
      <w:r>
        <w:rPr>
          <w:rFonts w:ascii="宋体" w:hAnsi="宋体" w:cs="宋体"/>
          <w:bCs/>
          <w:sz w:val="30"/>
          <w:szCs w:val="30"/>
        </w:rPr>
        <w:br w:type="page"/>
      </w:r>
    </w:p>
    <w:p>
      <w:pPr>
        <w:spacing w:line="360" w:lineRule="auto"/>
        <w:jc w:val="center"/>
        <w:textAlignment w:val="baseline"/>
        <w:rPr>
          <w:rFonts w:ascii="宋体" w:hAnsi="宋体" w:cs="宋体"/>
          <w:b/>
          <w:sz w:val="30"/>
        </w:rPr>
      </w:pPr>
      <w:r>
        <w:rPr>
          <w:rFonts w:hint="eastAsia" w:ascii="宋体" w:hAnsi="宋体" w:cs="宋体"/>
          <w:b/>
          <w:sz w:val="30"/>
          <w:szCs w:val="30"/>
        </w:rPr>
        <w:t>第二部分资格证明材料包（单独密封）</w:t>
      </w:r>
    </w:p>
    <w:p>
      <w:pPr>
        <w:spacing w:line="360" w:lineRule="auto"/>
        <w:jc w:val="center"/>
        <w:textAlignment w:val="baseline"/>
        <w:rPr>
          <w:rFonts w:ascii="宋体" w:hAnsi="宋体" w:cs="宋体"/>
          <w:sz w:val="32"/>
          <w:szCs w:val="32"/>
        </w:rPr>
      </w:pPr>
    </w:p>
    <w:p>
      <w:pPr>
        <w:spacing w:line="360" w:lineRule="auto"/>
        <w:jc w:val="center"/>
        <w:textAlignment w:val="baseline"/>
        <w:rPr>
          <w:rFonts w:ascii="宋体" w:hAnsi="宋体" w:cs="宋体"/>
          <w:sz w:val="32"/>
          <w:szCs w:val="32"/>
        </w:rPr>
      </w:pPr>
      <w:r>
        <w:rPr>
          <w:rFonts w:hint="eastAsia" w:ascii="宋体" w:hAnsi="宋体" w:cs="宋体"/>
          <w:sz w:val="32"/>
          <w:szCs w:val="32"/>
        </w:rPr>
        <w:t>目录</w:t>
      </w:r>
    </w:p>
    <w:p>
      <w:pPr>
        <w:spacing w:line="360" w:lineRule="auto"/>
        <w:jc w:val="center"/>
        <w:textAlignment w:val="baseline"/>
        <w:rPr>
          <w:rFonts w:ascii="宋体" w:hAnsi="宋体" w:cs="宋体"/>
          <w:sz w:val="24"/>
          <w:szCs w:val="24"/>
        </w:rPr>
      </w:pPr>
    </w:p>
    <w:p>
      <w:pPr>
        <w:spacing w:line="360" w:lineRule="auto"/>
        <w:ind w:firstLine="480" w:firstLineChars="200"/>
        <w:textAlignment w:val="baseline"/>
        <w:rPr>
          <w:rFonts w:ascii="宋体" w:hAnsi="宋体" w:cs="宋体"/>
          <w:sz w:val="24"/>
          <w:szCs w:val="24"/>
        </w:rPr>
      </w:pPr>
      <w:r>
        <w:rPr>
          <w:rFonts w:ascii="宋体" w:hAnsi="宋体" w:cs="宋体"/>
          <w:sz w:val="24"/>
          <w:szCs w:val="24"/>
        </w:rPr>
        <w:t>1</w:t>
      </w:r>
      <w:r>
        <w:rPr>
          <w:rFonts w:hint="eastAsia" w:ascii="宋体" w:hAnsi="宋体" w:cs="宋体"/>
          <w:sz w:val="24"/>
          <w:szCs w:val="24"/>
        </w:rPr>
        <w:t>、封面</w:t>
      </w:r>
    </w:p>
    <w:p>
      <w:pPr>
        <w:spacing w:line="360" w:lineRule="auto"/>
        <w:ind w:firstLine="480" w:firstLineChars="200"/>
        <w:textAlignment w:val="baseline"/>
        <w:rPr>
          <w:rFonts w:ascii="宋体" w:hAnsi="宋体" w:cs="宋体"/>
          <w:sz w:val="24"/>
          <w:szCs w:val="24"/>
        </w:rPr>
      </w:pPr>
      <w:r>
        <w:rPr>
          <w:rFonts w:ascii="宋体" w:hAnsi="宋体" w:cs="宋体"/>
          <w:sz w:val="24"/>
          <w:szCs w:val="24"/>
        </w:rPr>
        <w:t>2</w:t>
      </w:r>
      <w:r>
        <w:rPr>
          <w:rFonts w:hint="eastAsia" w:ascii="宋体" w:hAnsi="宋体" w:cs="宋体"/>
          <w:sz w:val="24"/>
          <w:szCs w:val="24"/>
        </w:rPr>
        <w:t>、法定代表人资格证明书原件及法定代表人身份证复印件（加盖公章）；</w:t>
      </w:r>
    </w:p>
    <w:p>
      <w:pPr>
        <w:spacing w:line="360" w:lineRule="auto"/>
        <w:ind w:firstLine="480" w:firstLineChars="200"/>
        <w:textAlignment w:val="baseline"/>
        <w:rPr>
          <w:rFonts w:ascii="宋体" w:hAnsi="宋体" w:cs="宋体"/>
          <w:sz w:val="24"/>
          <w:szCs w:val="24"/>
        </w:rPr>
      </w:pPr>
      <w:r>
        <w:rPr>
          <w:rFonts w:ascii="宋体" w:hAnsi="宋体" w:cs="宋体"/>
          <w:sz w:val="24"/>
          <w:szCs w:val="24"/>
        </w:rPr>
        <w:t>3</w:t>
      </w:r>
      <w:r>
        <w:rPr>
          <w:rFonts w:hint="eastAsia" w:ascii="宋体" w:hAnsi="宋体" w:cs="宋体"/>
          <w:sz w:val="24"/>
          <w:szCs w:val="24"/>
        </w:rPr>
        <w:t>、企业法人授权委托书原件及授权委托人身份证复印件（加盖公章）；</w:t>
      </w:r>
    </w:p>
    <w:p>
      <w:pPr>
        <w:spacing w:line="360" w:lineRule="auto"/>
        <w:ind w:firstLine="480" w:firstLineChars="200"/>
        <w:textAlignment w:val="baseline"/>
        <w:rPr>
          <w:rFonts w:ascii="宋体" w:hAnsi="宋体" w:cs="宋体"/>
          <w:sz w:val="24"/>
          <w:szCs w:val="24"/>
        </w:rPr>
      </w:pPr>
      <w:r>
        <w:rPr>
          <w:rFonts w:ascii="宋体" w:hAnsi="宋体" w:cs="宋体"/>
          <w:sz w:val="24"/>
          <w:szCs w:val="24"/>
        </w:rPr>
        <w:t>4</w:t>
      </w:r>
      <w:r>
        <w:rPr>
          <w:rFonts w:hint="eastAsia" w:ascii="宋体" w:hAnsi="宋体" w:cs="宋体"/>
          <w:sz w:val="24"/>
          <w:szCs w:val="24"/>
        </w:rPr>
        <w:t>、投标响应函（加盖公章）；</w:t>
      </w:r>
    </w:p>
    <w:p>
      <w:pPr>
        <w:spacing w:line="360" w:lineRule="auto"/>
        <w:ind w:firstLine="480" w:firstLineChars="200"/>
        <w:textAlignment w:val="baseline"/>
        <w:rPr>
          <w:rFonts w:ascii="宋体" w:hAnsi="宋体" w:cs="宋体"/>
          <w:sz w:val="24"/>
          <w:szCs w:val="24"/>
        </w:rPr>
      </w:pPr>
      <w:r>
        <w:rPr>
          <w:rFonts w:ascii="宋体" w:hAnsi="宋体" w:cs="宋体"/>
          <w:sz w:val="24"/>
          <w:szCs w:val="24"/>
        </w:rPr>
        <w:t>5</w:t>
      </w:r>
      <w:r>
        <w:rPr>
          <w:rFonts w:hint="eastAsia" w:ascii="宋体" w:hAnsi="宋体" w:cs="宋体"/>
          <w:sz w:val="24"/>
          <w:szCs w:val="24"/>
        </w:rPr>
        <w:t>、资格证明材料所含内容的所有复印件（加盖公章）；</w:t>
      </w:r>
    </w:p>
    <w:p>
      <w:pPr>
        <w:spacing w:line="360" w:lineRule="auto"/>
        <w:ind w:firstLine="480" w:firstLineChars="200"/>
        <w:textAlignment w:val="baseline"/>
        <w:rPr>
          <w:rFonts w:ascii="宋体" w:hAnsi="宋体" w:cs="宋体"/>
          <w:sz w:val="24"/>
          <w:szCs w:val="24"/>
        </w:rPr>
      </w:pPr>
      <w:r>
        <w:rPr>
          <w:rFonts w:ascii="宋体" w:hAnsi="宋体" w:cs="宋体"/>
          <w:sz w:val="24"/>
          <w:szCs w:val="24"/>
        </w:rPr>
        <w:t>6</w:t>
      </w:r>
      <w:r>
        <w:rPr>
          <w:rFonts w:hint="eastAsia" w:ascii="宋体" w:hAnsi="宋体" w:cs="宋体"/>
          <w:sz w:val="24"/>
          <w:szCs w:val="24"/>
        </w:rPr>
        <w:t>、投标单位认为其他必要的材料。</w:t>
      </w:r>
    </w:p>
    <w:p>
      <w:pPr>
        <w:spacing w:line="360" w:lineRule="auto"/>
        <w:textAlignment w:val="baseline"/>
        <w:rPr>
          <w:rFonts w:ascii="宋体" w:hAnsi="宋体" w:cs="宋体"/>
          <w:sz w:val="24"/>
          <w:szCs w:val="24"/>
        </w:rPr>
      </w:pPr>
    </w:p>
    <w:p>
      <w:pPr>
        <w:spacing w:line="360" w:lineRule="auto"/>
        <w:jc w:val="center"/>
        <w:textAlignment w:val="baseline"/>
        <w:rPr>
          <w:rFonts w:ascii="宋体" w:hAnsi="宋体" w:cs="宋体"/>
          <w:b/>
          <w:bCs/>
          <w:sz w:val="28"/>
          <w:szCs w:val="28"/>
        </w:rPr>
      </w:pPr>
    </w:p>
    <w:p>
      <w:pPr>
        <w:spacing w:line="360" w:lineRule="auto"/>
        <w:jc w:val="center"/>
        <w:textAlignment w:val="baseline"/>
        <w:rPr>
          <w:rFonts w:ascii="宋体" w:hAnsi="宋体" w:cs="宋体"/>
          <w:b/>
          <w:bCs/>
          <w:sz w:val="28"/>
          <w:szCs w:val="28"/>
        </w:rPr>
      </w:pPr>
    </w:p>
    <w:p>
      <w:pPr>
        <w:spacing w:line="360" w:lineRule="auto"/>
        <w:jc w:val="center"/>
        <w:textAlignment w:val="baseline"/>
        <w:rPr>
          <w:rFonts w:ascii="宋体" w:hAnsi="宋体" w:cs="宋体"/>
          <w:b/>
          <w:bCs/>
          <w:sz w:val="28"/>
          <w:szCs w:val="28"/>
        </w:rPr>
      </w:pPr>
    </w:p>
    <w:p>
      <w:pPr>
        <w:spacing w:line="360" w:lineRule="auto"/>
        <w:jc w:val="center"/>
        <w:textAlignment w:val="baseline"/>
        <w:rPr>
          <w:rFonts w:ascii="宋体" w:hAnsi="宋体" w:cs="宋体"/>
          <w:b/>
          <w:bCs/>
          <w:sz w:val="28"/>
          <w:szCs w:val="28"/>
        </w:rPr>
      </w:pPr>
    </w:p>
    <w:p>
      <w:pPr>
        <w:spacing w:line="360" w:lineRule="auto"/>
        <w:jc w:val="center"/>
        <w:textAlignment w:val="baseline"/>
        <w:rPr>
          <w:rFonts w:ascii="宋体" w:hAnsi="宋体" w:cs="宋体"/>
          <w:b/>
          <w:bCs/>
          <w:sz w:val="28"/>
          <w:szCs w:val="28"/>
        </w:rPr>
      </w:pPr>
    </w:p>
    <w:p>
      <w:pPr>
        <w:pStyle w:val="2"/>
        <w:rPr>
          <w:rFonts w:ascii="宋体" w:hAnsi="宋体" w:cs="宋体"/>
          <w:b/>
          <w:bCs/>
          <w:sz w:val="28"/>
          <w:szCs w:val="28"/>
        </w:rPr>
      </w:pPr>
    </w:p>
    <w:p>
      <w:pPr>
        <w:pStyle w:val="2"/>
        <w:rPr>
          <w:rFonts w:ascii="宋体" w:hAnsi="宋体" w:cs="宋体"/>
          <w:b/>
          <w:bCs/>
          <w:sz w:val="28"/>
          <w:szCs w:val="28"/>
        </w:rPr>
      </w:pPr>
    </w:p>
    <w:p>
      <w:pPr>
        <w:pStyle w:val="2"/>
        <w:rPr>
          <w:rFonts w:ascii="宋体" w:hAnsi="宋体" w:cs="宋体"/>
          <w:b/>
          <w:bCs/>
          <w:sz w:val="28"/>
          <w:szCs w:val="28"/>
        </w:rPr>
      </w:pPr>
    </w:p>
    <w:p>
      <w:pPr>
        <w:pStyle w:val="2"/>
        <w:rPr>
          <w:rFonts w:ascii="宋体" w:hAnsi="宋体" w:cs="宋体"/>
          <w:b/>
          <w:bCs/>
          <w:sz w:val="28"/>
          <w:szCs w:val="28"/>
        </w:rPr>
      </w:pPr>
    </w:p>
    <w:p>
      <w:pPr>
        <w:pStyle w:val="2"/>
        <w:rPr>
          <w:rFonts w:ascii="宋体" w:hAnsi="宋体" w:cs="宋体"/>
          <w:b/>
          <w:bCs/>
          <w:sz w:val="28"/>
          <w:szCs w:val="28"/>
        </w:rPr>
      </w:pPr>
    </w:p>
    <w:p>
      <w:pPr>
        <w:spacing w:line="360" w:lineRule="auto"/>
        <w:jc w:val="center"/>
        <w:textAlignment w:val="baseline"/>
        <w:rPr>
          <w:rFonts w:ascii="宋体" w:hAnsi="宋体" w:cs="宋体"/>
          <w:b/>
          <w:bCs/>
          <w:sz w:val="28"/>
          <w:szCs w:val="28"/>
        </w:rPr>
      </w:pPr>
    </w:p>
    <w:p>
      <w:pPr>
        <w:spacing w:line="360" w:lineRule="auto"/>
        <w:jc w:val="center"/>
        <w:textAlignment w:val="baseline"/>
        <w:rPr>
          <w:rFonts w:ascii="宋体" w:hAnsi="宋体" w:cs="宋体"/>
          <w:b/>
          <w:bCs/>
          <w:sz w:val="28"/>
          <w:szCs w:val="28"/>
        </w:rPr>
      </w:pPr>
    </w:p>
    <w:p>
      <w:pPr>
        <w:spacing w:line="360" w:lineRule="auto"/>
        <w:jc w:val="center"/>
        <w:textAlignment w:val="baseline"/>
        <w:rPr>
          <w:rFonts w:ascii="宋体" w:hAnsi="宋体" w:cs="宋体"/>
          <w:b/>
          <w:bCs/>
          <w:sz w:val="28"/>
          <w:szCs w:val="28"/>
        </w:rPr>
      </w:pPr>
    </w:p>
    <w:p>
      <w:pPr>
        <w:spacing w:line="360" w:lineRule="auto"/>
        <w:jc w:val="center"/>
        <w:textAlignment w:val="baseline"/>
        <w:rPr>
          <w:rFonts w:ascii="宋体" w:hAnsi="宋体" w:cs="宋体"/>
          <w:b/>
          <w:bCs/>
          <w:sz w:val="28"/>
          <w:szCs w:val="28"/>
        </w:rPr>
      </w:pPr>
      <w:r>
        <w:rPr>
          <w:rFonts w:ascii="宋体" w:hAnsi="宋体" w:cs="宋体"/>
          <w:b/>
          <w:bCs/>
          <w:sz w:val="28"/>
          <w:szCs w:val="28"/>
        </w:rPr>
        <w:t>1</w:t>
      </w:r>
      <w:r>
        <w:rPr>
          <w:rFonts w:hint="eastAsia" w:ascii="宋体" w:hAnsi="宋体" w:cs="宋体"/>
          <w:b/>
          <w:bCs/>
          <w:sz w:val="28"/>
          <w:szCs w:val="28"/>
        </w:rPr>
        <w:t>、法定代表人身份证明</w:t>
      </w:r>
    </w:p>
    <w:p>
      <w:pPr>
        <w:spacing w:line="360" w:lineRule="auto"/>
        <w:textAlignment w:val="baseline"/>
        <w:rPr>
          <w:rFonts w:ascii="宋体" w:hAnsi="宋体" w:cs="宋体"/>
          <w:sz w:val="24"/>
        </w:rPr>
      </w:pPr>
    </w:p>
    <w:p>
      <w:pPr>
        <w:spacing w:line="360" w:lineRule="auto"/>
        <w:jc w:val="center"/>
        <w:textAlignment w:val="baseline"/>
        <w:rPr>
          <w:rFonts w:ascii="宋体" w:hAnsi="宋体" w:cs="宋体"/>
          <w:sz w:val="24"/>
        </w:rPr>
      </w:pPr>
      <w:r>
        <w:rPr>
          <w:rFonts w:hint="eastAsia" w:ascii="宋体" w:hAnsi="宋体" w:cs="宋体"/>
          <w:sz w:val="24"/>
          <w:u w:val="single" w:color="000000"/>
        </w:rPr>
        <w:t>先生／女士：</w:t>
      </w:r>
      <w:r>
        <w:rPr>
          <w:rFonts w:hint="eastAsia" w:ascii="宋体" w:hAnsi="宋体" w:cs="宋体"/>
          <w:sz w:val="24"/>
        </w:rPr>
        <w:t>现任我单位</w:t>
      </w:r>
      <w:r>
        <w:rPr>
          <w:rFonts w:hint="eastAsia" w:ascii="宋体" w:hAnsi="宋体" w:cs="宋体"/>
          <w:sz w:val="24"/>
          <w:u w:val="single" w:color="000000"/>
        </w:rPr>
        <w:t>　　　　　　　</w:t>
      </w:r>
      <w:r>
        <w:rPr>
          <w:rFonts w:hint="eastAsia" w:ascii="宋体" w:hAnsi="宋体" w:cs="宋体"/>
          <w:sz w:val="24"/>
        </w:rPr>
        <w:t>职务，为法定代表人，特此证明。</w:t>
      </w:r>
    </w:p>
    <w:p>
      <w:pPr>
        <w:spacing w:line="360" w:lineRule="auto"/>
        <w:textAlignment w:val="baseline"/>
        <w:rPr>
          <w:rFonts w:ascii="宋体" w:hAnsi="宋体" w:cs="宋体"/>
          <w:sz w:val="24"/>
          <w:u w:val="single"/>
        </w:rPr>
      </w:pPr>
      <w:r>
        <w:rPr>
          <w:rFonts w:hint="eastAsia" w:ascii="宋体" w:hAnsi="宋体" w:cs="宋体"/>
          <w:sz w:val="24"/>
        </w:rPr>
        <w:t>身份证号码：</w:t>
      </w:r>
    </w:p>
    <w:p>
      <w:pPr>
        <w:spacing w:line="360" w:lineRule="auto"/>
        <w:ind w:firstLine="484" w:firstLineChars="202"/>
        <w:jc w:val="right"/>
        <w:textAlignment w:val="baseline"/>
        <w:rPr>
          <w:rFonts w:ascii="宋体" w:hAnsi="宋体" w:cs="宋体"/>
          <w:sz w:val="24"/>
        </w:rPr>
      </w:pPr>
      <w:r>
        <w:rPr>
          <w:rFonts w:hint="eastAsia" w:ascii="宋体" w:hAnsi="宋体" w:cs="宋体"/>
          <w:sz w:val="24"/>
        </w:rPr>
        <w:t>磋商投标单位（盖章）</w:t>
      </w:r>
    </w:p>
    <w:p>
      <w:pPr>
        <w:spacing w:line="360" w:lineRule="auto"/>
        <w:ind w:firstLine="484" w:firstLineChars="202"/>
        <w:jc w:val="right"/>
        <w:textAlignment w:val="baseline"/>
        <w:rPr>
          <w:rFonts w:ascii="宋体" w:hAnsi="宋体" w:cs="宋体"/>
          <w:bCs/>
          <w:sz w:val="24"/>
        </w:rPr>
      </w:pPr>
      <w:r>
        <w:rPr>
          <w:rFonts w:hint="eastAsia" w:ascii="宋体" w:hAnsi="宋体" w:cs="宋体"/>
          <w:bCs/>
          <w:sz w:val="24"/>
        </w:rPr>
        <w:t>年月日</w:t>
      </w:r>
    </w:p>
    <w:p>
      <w:pPr>
        <w:spacing w:line="360" w:lineRule="auto"/>
        <w:jc w:val="center"/>
        <w:textAlignment w:val="baseline"/>
        <w:rPr>
          <w:rFonts w:ascii="宋体" w:hAnsi="宋体" w:cs="宋体"/>
          <w:sz w:val="24"/>
        </w:rPr>
      </w:pPr>
      <w:r>
        <w:rPr>
          <w:rFonts w:hint="eastAsia" w:ascii="宋体" w:hAnsi="宋体" w:cs="宋体"/>
          <w:sz w:val="24"/>
        </w:rPr>
        <w:t>注：提供法定代表人的身份证复印件并加盖公章</w:t>
      </w:r>
    </w:p>
    <w:p>
      <w:pPr>
        <w:spacing w:line="360" w:lineRule="auto"/>
        <w:jc w:val="center"/>
        <w:textAlignment w:val="baseline"/>
        <w:rPr>
          <w:rFonts w:ascii="宋体" w:hAnsi="宋体" w:cs="宋体"/>
          <w:b/>
          <w:bCs/>
          <w:sz w:val="28"/>
          <w:szCs w:val="28"/>
        </w:rPr>
      </w:pPr>
      <w:r>
        <w:rPr>
          <w:rFonts w:ascii="宋体" w:hAnsi="宋体" w:cs="宋体"/>
          <w:b/>
          <w:bCs/>
          <w:sz w:val="28"/>
          <w:szCs w:val="28"/>
        </w:rPr>
        <w:t>2</w:t>
      </w:r>
      <w:r>
        <w:rPr>
          <w:rFonts w:hint="eastAsia" w:ascii="宋体" w:hAnsi="宋体" w:cs="宋体"/>
          <w:b/>
          <w:bCs/>
          <w:sz w:val="28"/>
          <w:szCs w:val="28"/>
        </w:rPr>
        <w:t>、法定代表人授权委托书</w:t>
      </w:r>
    </w:p>
    <w:p>
      <w:pPr>
        <w:widowControl w:val="0"/>
        <w:tabs>
          <w:tab w:val="left" w:pos="360"/>
        </w:tabs>
        <w:spacing w:after="0" w:line="360" w:lineRule="auto"/>
        <w:ind w:firstLine="480"/>
        <w:jc w:val="both"/>
        <w:textAlignment w:val="baseline"/>
        <w:rPr>
          <w:rFonts w:ascii="宋体" w:hAnsi="宋体" w:cs="宋体"/>
          <w:kern w:val="2"/>
          <w:sz w:val="24"/>
          <w:szCs w:val="24"/>
        </w:rPr>
      </w:pPr>
      <w:r>
        <w:rPr>
          <w:rFonts w:hint="eastAsia" w:ascii="宋体" w:hAnsi="宋体" w:cs="宋体"/>
          <w:kern w:val="2"/>
          <w:sz w:val="24"/>
          <w:szCs w:val="24"/>
        </w:rPr>
        <w:t>本授权书声明：</w:t>
      </w:r>
      <w:r>
        <w:rPr>
          <w:rFonts w:ascii="宋体" w:hAnsi="宋体" w:cs="宋体"/>
          <w:kern w:val="2"/>
          <w:sz w:val="24"/>
          <w:szCs w:val="24"/>
        </w:rPr>
        <w:t>____________</w:t>
      </w:r>
      <w:r>
        <w:rPr>
          <w:rFonts w:hint="eastAsia" w:ascii="宋体" w:hAnsi="宋体" w:cs="宋体"/>
          <w:kern w:val="2"/>
          <w:sz w:val="24"/>
          <w:szCs w:val="24"/>
        </w:rPr>
        <w:t>（供应商名称）授权</w:t>
      </w:r>
      <w:r>
        <w:rPr>
          <w:rFonts w:ascii="宋体" w:hAnsi="宋体" w:cs="宋体"/>
          <w:kern w:val="2"/>
          <w:sz w:val="24"/>
          <w:szCs w:val="24"/>
        </w:rPr>
        <w:t>________________</w:t>
      </w:r>
      <w:r>
        <w:rPr>
          <w:rFonts w:hint="eastAsia" w:ascii="宋体" w:hAnsi="宋体" w:cs="宋体"/>
          <w:kern w:val="2"/>
          <w:sz w:val="24"/>
          <w:szCs w:val="24"/>
        </w:rPr>
        <w:t>（被授权人的姓名）为我方就项目采购活动的合法代理人，以本公司名义全权处理一切与该项目采购有关的事务。</w:t>
      </w:r>
    </w:p>
    <w:p>
      <w:pPr>
        <w:widowControl w:val="0"/>
        <w:tabs>
          <w:tab w:val="left" w:pos="360"/>
        </w:tabs>
        <w:spacing w:after="0" w:line="360" w:lineRule="auto"/>
        <w:ind w:firstLine="480"/>
        <w:jc w:val="both"/>
        <w:textAlignment w:val="baseline"/>
        <w:rPr>
          <w:rFonts w:ascii="宋体" w:hAnsi="宋体" w:cs="宋体"/>
          <w:kern w:val="2"/>
          <w:sz w:val="24"/>
          <w:szCs w:val="24"/>
        </w:rPr>
      </w:pPr>
      <w:r>
        <w:rPr>
          <w:rFonts w:hint="eastAsia" w:ascii="宋体" w:hAnsi="宋体" w:cs="宋体"/>
          <w:kern w:val="2"/>
          <w:sz w:val="24"/>
          <w:szCs w:val="24"/>
        </w:rPr>
        <w:t>本授权书于</w:t>
      </w:r>
      <w:r>
        <w:rPr>
          <w:rFonts w:ascii="宋体" w:hAnsi="宋体" w:cs="宋体"/>
          <w:kern w:val="2"/>
          <w:sz w:val="24"/>
          <w:szCs w:val="24"/>
        </w:rPr>
        <w:t>______</w:t>
      </w:r>
      <w:r>
        <w:rPr>
          <w:rFonts w:hint="eastAsia" w:ascii="宋体" w:hAnsi="宋体" w:cs="宋体"/>
          <w:kern w:val="2"/>
          <w:sz w:val="24"/>
          <w:szCs w:val="24"/>
        </w:rPr>
        <w:t>年</w:t>
      </w:r>
      <w:r>
        <w:rPr>
          <w:rFonts w:ascii="宋体" w:hAnsi="宋体" w:cs="宋体"/>
          <w:kern w:val="2"/>
          <w:sz w:val="24"/>
          <w:szCs w:val="24"/>
        </w:rPr>
        <w:t>____</w:t>
      </w:r>
      <w:r>
        <w:rPr>
          <w:rFonts w:hint="eastAsia" w:ascii="宋体" w:hAnsi="宋体" w:cs="宋体"/>
          <w:kern w:val="2"/>
          <w:sz w:val="24"/>
          <w:szCs w:val="24"/>
        </w:rPr>
        <w:t>月</w:t>
      </w:r>
      <w:r>
        <w:rPr>
          <w:rFonts w:ascii="宋体" w:hAnsi="宋体" w:cs="宋体"/>
          <w:kern w:val="2"/>
          <w:sz w:val="24"/>
          <w:szCs w:val="24"/>
        </w:rPr>
        <w:t>____</w:t>
      </w:r>
      <w:r>
        <w:rPr>
          <w:rFonts w:hint="eastAsia" w:ascii="宋体" w:hAnsi="宋体" w:cs="宋体"/>
          <w:kern w:val="2"/>
          <w:sz w:val="24"/>
          <w:szCs w:val="24"/>
        </w:rPr>
        <w:t>日起生效，特此声明。</w:t>
      </w:r>
    </w:p>
    <w:p>
      <w:pPr>
        <w:widowControl w:val="0"/>
        <w:tabs>
          <w:tab w:val="left" w:pos="360"/>
        </w:tabs>
        <w:spacing w:after="0" w:line="360" w:lineRule="auto"/>
        <w:jc w:val="both"/>
        <w:textAlignment w:val="baseline"/>
        <w:rPr>
          <w:rFonts w:ascii="宋体" w:hAnsi="宋体" w:cs="宋体"/>
          <w:kern w:val="2"/>
          <w:sz w:val="24"/>
          <w:szCs w:val="24"/>
        </w:rPr>
      </w:pPr>
    </w:p>
    <w:p>
      <w:pPr>
        <w:widowControl w:val="0"/>
        <w:tabs>
          <w:tab w:val="left" w:pos="360"/>
        </w:tabs>
        <w:spacing w:after="0" w:line="360" w:lineRule="auto"/>
        <w:jc w:val="both"/>
        <w:textAlignment w:val="baseline"/>
        <w:rPr>
          <w:rFonts w:ascii="宋体" w:hAnsi="宋体" w:cs="宋体"/>
          <w:kern w:val="2"/>
          <w:sz w:val="24"/>
          <w:szCs w:val="24"/>
        </w:rPr>
      </w:pPr>
    </w:p>
    <w:p>
      <w:pPr>
        <w:widowControl w:val="0"/>
        <w:tabs>
          <w:tab w:val="left" w:pos="360"/>
        </w:tabs>
        <w:spacing w:after="0" w:line="360" w:lineRule="auto"/>
        <w:ind w:firstLine="960" w:firstLineChars="400"/>
        <w:jc w:val="both"/>
        <w:textAlignment w:val="baseline"/>
        <w:rPr>
          <w:rFonts w:ascii="宋体" w:hAnsi="宋体" w:cs="宋体"/>
          <w:kern w:val="2"/>
          <w:sz w:val="24"/>
          <w:szCs w:val="24"/>
        </w:rPr>
      </w:pPr>
      <w:r>
        <w:rPr>
          <w:rFonts w:hint="eastAsia" w:ascii="宋体" w:hAnsi="宋体" w:cs="宋体"/>
          <w:kern w:val="2"/>
          <w:sz w:val="24"/>
          <w:szCs w:val="24"/>
        </w:rPr>
        <w:t>代理人（被授权人）：</w:t>
      </w:r>
      <w:r>
        <w:rPr>
          <w:rFonts w:ascii="宋体" w:hAnsi="宋体" w:cs="宋体"/>
          <w:kern w:val="2"/>
          <w:sz w:val="24"/>
          <w:szCs w:val="24"/>
        </w:rPr>
        <w:t>_______________________</w:t>
      </w:r>
    </w:p>
    <w:p>
      <w:pPr>
        <w:widowControl w:val="0"/>
        <w:tabs>
          <w:tab w:val="left" w:pos="360"/>
        </w:tabs>
        <w:spacing w:after="0" w:line="360" w:lineRule="auto"/>
        <w:jc w:val="both"/>
        <w:textAlignment w:val="baseline"/>
        <w:rPr>
          <w:rFonts w:ascii="宋体" w:hAnsi="宋体" w:cs="宋体"/>
          <w:kern w:val="2"/>
          <w:sz w:val="24"/>
          <w:szCs w:val="24"/>
        </w:rPr>
      </w:pPr>
      <w:r>
        <w:rPr>
          <w:rFonts w:hint="eastAsia" w:ascii="宋体" w:hAnsi="宋体" w:cs="宋体"/>
          <w:kern w:val="2"/>
          <w:sz w:val="24"/>
          <w:szCs w:val="24"/>
        </w:rPr>
        <w:t>单位名称：</w:t>
      </w:r>
      <w:r>
        <w:rPr>
          <w:rFonts w:ascii="宋体" w:hAnsi="宋体" w:cs="宋体"/>
          <w:kern w:val="2"/>
          <w:sz w:val="24"/>
          <w:szCs w:val="24"/>
        </w:rPr>
        <w:t>_____________________________________</w:t>
      </w:r>
    </w:p>
    <w:p>
      <w:pPr>
        <w:widowControl w:val="0"/>
        <w:tabs>
          <w:tab w:val="left" w:pos="360"/>
        </w:tabs>
        <w:spacing w:after="0" w:line="360" w:lineRule="auto"/>
        <w:jc w:val="both"/>
        <w:textAlignment w:val="baseline"/>
        <w:rPr>
          <w:rFonts w:ascii="宋体" w:hAnsi="宋体" w:cs="宋体"/>
          <w:kern w:val="2"/>
          <w:sz w:val="24"/>
          <w:szCs w:val="24"/>
        </w:rPr>
      </w:pPr>
      <w:r>
        <w:rPr>
          <w:rFonts w:hint="eastAsia" w:ascii="宋体" w:hAnsi="宋体" w:cs="宋体"/>
          <w:kern w:val="2"/>
          <w:sz w:val="24"/>
          <w:szCs w:val="24"/>
        </w:rPr>
        <w:t>授权单位盖章：</w:t>
      </w:r>
      <w:r>
        <w:rPr>
          <w:rFonts w:ascii="宋体" w:hAnsi="宋体" w:cs="宋体"/>
          <w:kern w:val="2"/>
          <w:sz w:val="24"/>
          <w:szCs w:val="24"/>
        </w:rPr>
        <w:t>_________________________________</w:t>
      </w:r>
    </w:p>
    <w:p>
      <w:pPr>
        <w:widowControl w:val="0"/>
        <w:tabs>
          <w:tab w:val="left" w:pos="360"/>
        </w:tabs>
        <w:spacing w:after="0" w:line="360" w:lineRule="auto"/>
        <w:ind w:firstLine="480"/>
        <w:jc w:val="both"/>
        <w:textAlignment w:val="baseline"/>
        <w:rPr>
          <w:rFonts w:ascii="宋体" w:hAnsi="宋体" w:cs="宋体"/>
          <w:kern w:val="2"/>
          <w:sz w:val="24"/>
          <w:szCs w:val="24"/>
        </w:rPr>
      </w:pPr>
      <w:r>
        <w:rPr>
          <w:rFonts w:hint="eastAsia" w:ascii="宋体" w:hAnsi="宋体" w:cs="宋体"/>
          <w:kern w:val="2"/>
          <w:sz w:val="24"/>
          <w:szCs w:val="24"/>
        </w:rPr>
        <w:t>单位名称：</w:t>
      </w:r>
      <w:r>
        <w:rPr>
          <w:rFonts w:ascii="宋体" w:hAnsi="宋体" w:cs="宋体"/>
          <w:kern w:val="2"/>
          <w:sz w:val="24"/>
          <w:szCs w:val="24"/>
        </w:rPr>
        <w:t>_____________________________________</w:t>
      </w:r>
    </w:p>
    <w:p>
      <w:pPr>
        <w:widowControl w:val="0"/>
        <w:tabs>
          <w:tab w:val="left" w:pos="360"/>
        </w:tabs>
        <w:spacing w:after="0" w:line="360" w:lineRule="auto"/>
        <w:ind w:firstLine="480"/>
        <w:jc w:val="both"/>
        <w:textAlignment w:val="baseline"/>
        <w:rPr>
          <w:rFonts w:ascii="宋体" w:hAnsi="宋体" w:cs="宋体"/>
          <w:kern w:val="2"/>
          <w:sz w:val="24"/>
          <w:szCs w:val="24"/>
          <w:u w:val="single"/>
        </w:rPr>
      </w:pPr>
      <w:r>
        <w:rPr>
          <w:rFonts w:hint="eastAsia" w:ascii="宋体" w:hAnsi="宋体" w:cs="宋体"/>
          <w:kern w:val="2"/>
          <w:sz w:val="24"/>
          <w:szCs w:val="24"/>
        </w:rPr>
        <w:t>地址：</w:t>
      </w:r>
    </w:p>
    <w:p>
      <w:pPr>
        <w:widowControl w:val="0"/>
        <w:tabs>
          <w:tab w:val="left" w:pos="360"/>
        </w:tabs>
        <w:spacing w:after="0" w:line="360" w:lineRule="auto"/>
        <w:ind w:firstLine="480"/>
        <w:jc w:val="both"/>
        <w:textAlignment w:val="baseline"/>
        <w:rPr>
          <w:rFonts w:ascii="宋体" w:hAnsi="宋体" w:cs="宋体"/>
          <w:kern w:val="2"/>
          <w:sz w:val="24"/>
          <w:szCs w:val="24"/>
        </w:rPr>
      </w:pPr>
      <w:r>
        <w:rPr>
          <w:rFonts w:hint="eastAsia" w:ascii="宋体" w:hAnsi="宋体" w:cs="宋体"/>
          <w:kern w:val="2"/>
          <w:sz w:val="24"/>
          <w:szCs w:val="24"/>
        </w:rPr>
        <w:t>日期：</w:t>
      </w:r>
    </w:p>
    <w:p>
      <w:pPr>
        <w:spacing w:line="360" w:lineRule="auto"/>
        <w:textAlignment w:val="baseline"/>
        <w:rPr>
          <w:rFonts w:ascii="宋体" w:hAnsi="宋体" w:cs="宋体"/>
          <w:sz w:val="20"/>
        </w:rPr>
      </w:pPr>
    </w:p>
    <w:p>
      <w:pPr>
        <w:spacing w:line="360" w:lineRule="auto"/>
        <w:textAlignment w:val="baseline"/>
        <w:rPr>
          <w:rFonts w:ascii="宋体" w:hAnsi="宋体" w:cs="宋体"/>
          <w:sz w:val="20"/>
        </w:rPr>
      </w:pPr>
    </w:p>
    <w:p>
      <w:pPr>
        <w:spacing w:line="360" w:lineRule="auto"/>
        <w:ind w:firstLine="321" w:firstLineChars="134"/>
        <w:jc w:val="center"/>
        <w:textAlignment w:val="baseline"/>
        <w:rPr>
          <w:rFonts w:ascii="宋体" w:hAnsi="宋体" w:cs="宋体"/>
          <w:sz w:val="24"/>
        </w:rPr>
      </w:pPr>
      <w:r>
        <w:rPr>
          <w:rFonts w:hint="eastAsia" w:ascii="宋体" w:hAnsi="宋体" w:cs="宋体"/>
          <w:sz w:val="24"/>
        </w:rPr>
        <w:t>注：提供被委托授权人的身份证复印件盖公章，将身份证原件带至开标现场备查</w:t>
      </w:r>
    </w:p>
    <w:p>
      <w:pPr>
        <w:spacing w:line="360" w:lineRule="auto"/>
        <w:jc w:val="center"/>
        <w:textAlignment w:val="baseline"/>
        <w:rPr>
          <w:rFonts w:ascii="宋体" w:hAnsi="宋体" w:cs="宋体"/>
          <w:b/>
          <w:bCs/>
          <w:sz w:val="28"/>
          <w:szCs w:val="28"/>
        </w:rPr>
      </w:pPr>
      <w:bookmarkStart w:id="8" w:name="_Toc482189589"/>
      <w:bookmarkStart w:id="9" w:name="_Toc482192403"/>
    </w:p>
    <w:p>
      <w:pPr>
        <w:pStyle w:val="2"/>
        <w:rPr>
          <w:rFonts w:ascii="宋体" w:hAnsi="宋体" w:cs="宋体"/>
          <w:b/>
          <w:bCs/>
          <w:sz w:val="28"/>
          <w:szCs w:val="28"/>
        </w:rPr>
      </w:pPr>
    </w:p>
    <w:p>
      <w:pPr>
        <w:pStyle w:val="2"/>
        <w:rPr>
          <w:rFonts w:ascii="宋体" w:hAnsi="宋体" w:cs="宋体"/>
          <w:b/>
          <w:bCs/>
          <w:sz w:val="28"/>
          <w:szCs w:val="28"/>
        </w:rPr>
      </w:pPr>
    </w:p>
    <w:p>
      <w:pPr>
        <w:pStyle w:val="2"/>
        <w:rPr>
          <w:rFonts w:ascii="宋体" w:hAnsi="宋体" w:cs="宋体"/>
          <w:b/>
          <w:bCs/>
          <w:sz w:val="28"/>
          <w:szCs w:val="28"/>
        </w:rPr>
      </w:pPr>
    </w:p>
    <w:p>
      <w:pPr>
        <w:spacing w:line="360" w:lineRule="auto"/>
        <w:jc w:val="center"/>
        <w:textAlignment w:val="baseline"/>
        <w:rPr>
          <w:rFonts w:ascii="宋体" w:hAnsi="宋体" w:cs="宋体"/>
          <w:b/>
          <w:bCs/>
          <w:sz w:val="28"/>
          <w:szCs w:val="28"/>
        </w:rPr>
      </w:pPr>
      <w:r>
        <w:rPr>
          <w:rFonts w:ascii="宋体" w:hAnsi="宋体" w:cs="宋体"/>
          <w:b/>
          <w:bCs/>
          <w:sz w:val="28"/>
          <w:szCs w:val="28"/>
        </w:rPr>
        <w:t>3</w:t>
      </w:r>
      <w:r>
        <w:rPr>
          <w:rFonts w:hint="eastAsia" w:ascii="宋体" w:hAnsi="宋体" w:cs="宋体"/>
          <w:b/>
          <w:bCs/>
          <w:sz w:val="28"/>
          <w:szCs w:val="28"/>
        </w:rPr>
        <w:t>、投标响应函</w:t>
      </w:r>
      <w:bookmarkEnd w:id="8"/>
      <w:bookmarkEnd w:id="9"/>
    </w:p>
    <w:p>
      <w:pPr>
        <w:widowControl w:val="0"/>
        <w:tabs>
          <w:tab w:val="left" w:pos="360"/>
        </w:tabs>
        <w:spacing w:after="0" w:line="360" w:lineRule="auto"/>
        <w:ind w:firstLine="480" w:firstLineChars="200"/>
        <w:jc w:val="both"/>
        <w:textAlignment w:val="baseline"/>
        <w:rPr>
          <w:rFonts w:ascii="宋体" w:hAnsi="宋体" w:cs="宋体"/>
          <w:kern w:val="2"/>
          <w:sz w:val="24"/>
          <w:szCs w:val="24"/>
        </w:rPr>
      </w:pPr>
      <w:r>
        <w:rPr>
          <w:rFonts w:hint="eastAsia" w:ascii="宋体" w:hAnsi="宋体" w:cs="宋体"/>
          <w:kern w:val="2"/>
          <w:sz w:val="24"/>
          <w:szCs w:val="24"/>
        </w:rPr>
        <w:t>致：</w:t>
      </w:r>
    </w:p>
    <w:p>
      <w:pPr>
        <w:widowControl w:val="0"/>
        <w:tabs>
          <w:tab w:val="left" w:pos="360"/>
        </w:tabs>
        <w:spacing w:after="0" w:line="360" w:lineRule="auto"/>
        <w:ind w:firstLine="480" w:firstLineChars="200"/>
        <w:jc w:val="both"/>
        <w:textAlignment w:val="baseline"/>
        <w:rPr>
          <w:rFonts w:ascii="宋体" w:hAnsi="宋体" w:cs="宋体"/>
          <w:kern w:val="2"/>
          <w:sz w:val="24"/>
          <w:szCs w:val="24"/>
        </w:rPr>
      </w:pPr>
      <w:r>
        <w:rPr>
          <w:rFonts w:hint="eastAsia" w:ascii="宋体" w:hAnsi="宋体" w:cs="宋体"/>
          <w:kern w:val="2"/>
          <w:sz w:val="24"/>
          <w:szCs w:val="24"/>
        </w:rPr>
        <w:t>根据贵方的号招标文件，正式授权下述签字人</w:t>
      </w:r>
      <w:r>
        <w:rPr>
          <w:rFonts w:ascii="宋体" w:hAnsi="宋体" w:cs="宋体"/>
          <w:kern w:val="2"/>
          <w:sz w:val="24"/>
          <w:szCs w:val="24"/>
        </w:rPr>
        <w:t>_________ (</w:t>
      </w:r>
      <w:r>
        <w:rPr>
          <w:rFonts w:hint="eastAsia" w:ascii="宋体" w:hAnsi="宋体" w:cs="宋体"/>
          <w:kern w:val="2"/>
          <w:sz w:val="24"/>
          <w:szCs w:val="24"/>
        </w:rPr>
        <w:t>姓名和职务</w:t>
      </w:r>
      <w:r>
        <w:rPr>
          <w:rFonts w:ascii="宋体" w:hAnsi="宋体" w:cs="宋体"/>
          <w:kern w:val="2"/>
          <w:sz w:val="24"/>
          <w:szCs w:val="24"/>
        </w:rPr>
        <w:t>)</w:t>
      </w:r>
      <w:r>
        <w:rPr>
          <w:rFonts w:hint="eastAsia" w:ascii="宋体" w:hAnsi="宋体" w:cs="宋体"/>
          <w:kern w:val="2"/>
          <w:sz w:val="24"/>
          <w:szCs w:val="24"/>
        </w:rPr>
        <w:t>代表我方</w:t>
      </w:r>
      <w:r>
        <w:rPr>
          <w:rFonts w:ascii="宋体" w:hAnsi="宋体" w:cs="宋体"/>
          <w:kern w:val="2"/>
          <w:sz w:val="24"/>
          <w:szCs w:val="24"/>
        </w:rPr>
        <w:t>______________</w:t>
      </w:r>
      <w:r>
        <w:rPr>
          <w:rFonts w:hint="eastAsia" w:ascii="宋体" w:hAnsi="宋体" w:cs="宋体"/>
          <w:kern w:val="2"/>
          <w:sz w:val="24"/>
          <w:szCs w:val="24"/>
        </w:rPr>
        <w:t>（供应商的名称），全权处理本次项目招标的有关事宜。</w:t>
      </w:r>
    </w:p>
    <w:p>
      <w:pPr>
        <w:widowControl w:val="0"/>
        <w:tabs>
          <w:tab w:val="left" w:pos="360"/>
        </w:tabs>
        <w:spacing w:after="0" w:line="360" w:lineRule="auto"/>
        <w:ind w:firstLine="480" w:firstLineChars="200"/>
        <w:jc w:val="both"/>
        <w:textAlignment w:val="baseline"/>
        <w:rPr>
          <w:rFonts w:ascii="宋体" w:hAnsi="宋体" w:cs="宋体"/>
          <w:kern w:val="2"/>
          <w:sz w:val="24"/>
          <w:szCs w:val="24"/>
        </w:rPr>
      </w:pPr>
      <w:r>
        <w:rPr>
          <w:rFonts w:hint="eastAsia" w:ascii="宋体" w:hAnsi="宋体" w:cs="宋体"/>
          <w:kern w:val="2"/>
          <w:sz w:val="24"/>
          <w:szCs w:val="24"/>
        </w:rPr>
        <w:t>据此函，</w:t>
      </w:r>
      <w:r>
        <w:rPr>
          <w:rFonts w:ascii="宋体" w:hAnsi="宋体" w:cs="宋体"/>
          <w:kern w:val="2"/>
          <w:sz w:val="24"/>
          <w:szCs w:val="24"/>
        </w:rPr>
        <w:t>__________</w:t>
      </w:r>
      <w:r>
        <w:rPr>
          <w:rFonts w:hint="eastAsia" w:ascii="宋体" w:hAnsi="宋体" w:cs="宋体"/>
          <w:kern w:val="2"/>
          <w:sz w:val="24"/>
          <w:szCs w:val="24"/>
        </w:rPr>
        <w:t>（签字人）兹宣布同意如下：</w:t>
      </w:r>
    </w:p>
    <w:p>
      <w:pPr>
        <w:widowControl w:val="0"/>
        <w:tabs>
          <w:tab w:val="left" w:pos="360"/>
        </w:tabs>
        <w:spacing w:after="0" w:line="360" w:lineRule="auto"/>
        <w:ind w:firstLine="480" w:firstLineChars="200"/>
        <w:jc w:val="both"/>
        <w:textAlignment w:val="baseline"/>
        <w:rPr>
          <w:rFonts w:ascii="宋体" w:hAnsi="宋体" w:cs="宋体"/>
          <w:kern w:val="2"/>
          <w:sz w:val="24"/>
          <w:szCs w:val="24"/>
        </w:rPr>
      </w:pPr>
      <w:r>
        <w:rPr>
          <w:rFonts w:ascii="宋体" w:hAnsi="宋体" w:cs="宋体"/>
          <w:kern w:val="2"/>
          <w:sz w:val="24"/>
          <w:szCs w:val="24"/>
        </w:rPr>
        <w:t>1.</w:t>
      </w:r>
      <w:r>
        <w:rPr>
          <w:rFonts w:hint="eastAsia" w:ascii="宋体" w:hAnsi="宋体" w:cs="宋体"/>
          <w:kern w:val="2"/>
          <w:sz w:val="24"/>
          <w:szCs w:val="24"/>
        </w:rPr>
        <w:t>按招标文件规定的各项要求，向买方提供所需服务。</w:t>
      </w:r>
    </w:p>
    <w:p>
      <w:pPr>
        <w:widowControl w:val="0"/>
        <w:tabs>
          <w:tab w:val="left" w:pos="360"/>
        </w:tabs>
        <w:spacing w:after="0" w:line="360" w:lineRule="auto"/>
        <w:ind w:firstLine="480" w:firstLineChars="200"/>
        <w:jc w:val="both"/>
        <w:textAlignment w:val="baseline"/>
        <w:rPr>
          <w:rFonts w:ascii="宋体" w:hAnsi="宋体" w:cs="宋体"/>
          <w:kern w:val="2"/>
          <w:sz w:val="24"/>
          <w:szCs w:val="24"/>
        </w:rPr>
      </w:pPr>
      <w:r>
        <w:rPr>
          <w:rFonts w:ascii="宋体" w:hAnsi="宋体" w:cs="宋体"/>
          <w:kern w:val="2"/>
          <w:sz w:val="24"/>
          <w:szCs w:val="24"/>
        </w:rPr>
        <w:t>2.</w:t>
      </w:r>
      <w:r>
        <w:rPr>
          <w:rFonts w:hint="eastAsia" w:ascii="宋体" w:hAnsi="宋体" w:cs="宋体"/>
          <w:kern w:val="2"/>
          <w:sz w:val="24"/>
          <w:szCs w:val="24"/>
        </w:rPr>
        <w:t>我们已详细审核全部招标文件及其有效补充文件，我们知道必须放弃提出含糊不清或误解问题的权利。</w:t>
      </w:r>
    </w:p>
    <w:p>
      <w:pPr>
        <w:widowControl w:val="0"/>
        <w:tabs>
          <w:tab w:val="left" w:pos="360"/>
        </w:tabs>
        <w:spacing w:after="0" w:line="360" w:lineRule="auto"/>
        <w:ind w:firstLine="480" w:firstLineChars="200"/>
        <w:jc w:val="both"/>
        <w:textAlignment w:val="baseline"/>
        <w:rPr>
          <w:rFonts w:ascii="宋体" w:hAnsi="宋体" w:cs="宋体"/>
          <w:kern w:val="2"/>
          <w:sz w:val="24"/>
          <w:szCs w:val="24"/>
        </w:rPr>
      </w:pPr>
      <w:r>
        <w:rPr>
          <w:rFonts w:ascii="宋体" w:hAnsi="宋体" w:cs="宋体"/>
          <w:kern w:val="2"/>
          <w:sz w:val="24"/>
          <w:szCs w:val="24"/>
        </w:rPr>
        <w:t>3.</w:t>
      </w:r>
      <w:r>
        <w:rPr>
          <w:rFonts w:hint="eastAsia" w:ascii="宋体" w:hAnsi="宋体" w:cs="宋体"/>
          <w:kern w:val="2"/>
          <w:sz w:val="24"/>
          <w:szCs w:val="24"/>
        </w:rPr>
        <w:t>我们同意从规定的响应文件接收截止时间起遵循本响应文件，并在规定的有效期期满之前均具有约束力。</w:t>
      </w:r>
    </w:p>
    <w:p>
      <w:pPr>
        <w:widowControl w:val="0"/>
        <w:tabs>
          <w:tab w:val="left" w:pos="360"/>
        </w:tabs>
        <w:spacing w:after="0" w:line="360" w:lineRule="auto"/>
        <w:ind w:firstLine="480" w:firstLineChars="200"/>
        <w:jc w:val="both"/>
        <w:textAlignment w:val="baseline"/>
        <w:rPr>
          <w:rFonts w:ascii="宋体" w:hAnsi="宋体" w:cs="宋体"/>
          <w:kern w:val="2"/>
          <w:sz w:val="24"/>
          <w:szCs w:val="24"/>
        </w:rPr>
      </w:pPr>
      <w:r>
        <w:rPr>
          <w:rFonts w:ascii="宋体" w:hAnsi="宋体" w:cs="宋体"/>
          <w:kern w:val="2"/>
          <w:sz w:val="24"/>
          <w:szCs w:val="24"/>
        </w:rPr>
        <w:t>4.</w:t>
      </w:r>
      <w:r>
        <w:rPr>
          <w:rFonts w:hint="eastAsia" w:ascii="宋体" w:hAnsi="宋体" w:cs="宋体"/>
          <w:kern w:val="2"/>
          <w:sz w:val="24"/>
          <w:szCs w:val="24"/>
        </w:rPr>
        <w:t>如果在响应文件接收截止时间后规定的 有效期内撤回响应文件或成交后拒绝签订合同，我们的投标保证金可被贵方没收。</w:t>
      </w:r>
    </w:p>
    <w:p>
      <w:pPr>
        <w:widowControl w:val="0"/>
        <w:tabs>
          <w:tab w:val="left" w:pos="360"/>
        </w:tabs>
        <w:spacing w:after="0" w:line="360" w:lineRule="auto"/>
        <w:ind w:firstLine="480" w:firstLineChars="200"/>
        <w:jc w:val="both"/>
        <w:textAlignment w:val="baseline"/>
        <w:rPr>
          <w:rFonts w:ascii="宋体" w:hAnsi="宋体" w:cs="宋体"/>
          <w:kern w:val="2"/>
          <w:sz w:val="24"/>
          <w:szCs w:val="24"/>
        </w:rPr>
      </w:pPr>
      <w:r>
        <w:rPr>
          <w:rFonts w:ascii="宋体" w:hAnsi="宋体" w:cs="宋体"/>
          <w:kern w:val="2"/>
          <w:sz w:val="24"/>
          <w:szCs w:val="24"/>
        </w:rPr>
        <w:t>5.</w:t>
      </w:r>
      <w:r>
        <w:rPr>
          <w:rFonts w:hint="eastAsia" w:ascii="宋体" w:hAnsi="宋体" w:cs="宋体"/>
          <w:kern w:val="2"/>
          <w:sz w:val="24"/>
          <w:szCs w:val="24"/>
        </w:rPr>
        <w:t>同意向贵方提供贵方可能另外要求的与本项目有关的任何证据或资料，并保证我方已提供和将要提供的文件是真实的、准确的。</w:t>
      </w:r>
    </w:p>
    <w:p>
      <w:pPr>
        <w:widowControl w:val="0"/>
        <w:tabs>
          <w:tab w:val="left" w:pos="360"/>
        </w:tabs>
        <w:spacing w:after="0" w:line="360" w:lineRule="auto"/>
        <w:ind w:firstLine="480" w:firstLineChars="200"/>
        <w:jc w:val="both"/>
        <w:textAlignment w:val="baseline"/>
        <w:rPr>
          <w:rFonts w:ascii="宋体" w:hAnsi="宋体" w:cs="宋体"/>
          <w:kern w:val="2"/>
          <w:sz w:val="24"/>
          <w:szCs w:val="24"/>
        </w:rPr>
      </w:pPr>
      <w:r>
        <w:rPr>
          <w:rFonts w:ascii="宋体" w:hAnsi="宋体" w:cs="宋体"/>
          <w:kern w:val="2"/>
          <w:sz w:val="24"/>
          <w:szCs w:val="24"/>
        </w:rPr>
        <w:t>6.</w:t>
      </w:r>
      <w:r>
        <w:rPr>
          <w:rFonts w:hint="eastAsia" w:ascii="宋体" w:hAnsi="宋体" w:cs="宋体"/>
          <w:kern w:val="2"/>
          <w:sz w:val="24"/>
          <w:szCs w:val="24"/>
        </w:rPr>
        <w:t>一旦我方成交，我方将根据招标文件的规定，严格履行合同的责任和义务，并保证在招标文件规定的时间完成项目，交付买方验收、使用。</w:t>
      </w:r>
    </w:p>
    <w:p>
      <w:pPr>
        <w:widowControl w:val="0"/>
        <w:tabs>
          <w:tab w:val="left" w:pos="360"/>
        </w:tabs>
        <w:spacing w:after="0" w:line="360" w:lineRule="auto"/>
        <w:ind w:firstLine="480" w:firstLineChars="200"/>
        <w:jc w:val="both"/>
        <w:textAlignment w:val="baseline"/>
        <w:rPr>
          <w:rFonts w:ascii="宋体" w:hAnsi="宋体" w:cs="宋体"/>
          <w:kern w:val="2"/>
          <w:sz w:val="24"/>
          <w:szCs w:val="24"/>
        </w:rPr>
      </w:pPr>
      <w:r>
        <w:rPr>
          <w:rFonts w:ascii="宋体" w:hAnsi="宋体" w:cs="宋体"/>
          <w:kern w:val="2"/>
          <w:sz w:val="24"/>
          <w:szCs w:val="24"/>
        </w:rPr>
        <w:t>7.</w:t>
      </w:r>
      <w:r>
        <w:rPr>
          <w:rFonts w:hint="eastAsia" w:ascii="宋体" w:hAnsi="宋体" w:cs="宋体"/>
          <w:kern w:val="2"/>
          <w:sz w:val="24"/>
          <w:szCs w:val="24"/>
        </w:rPr>
        <w:t>遵守招标文件中要求的收费项目和标准。</w:t>
      </w:r>
    </w:p>
    <w:p>
      <w:pPr>
        <w:widowControl w:val="0"/>
        <w:tabs>
          <w:tab w:val="left" w:pos="360"/>
        </w:tabs>
        <w:spacing w:after="0" w:line="360" w:lineRule="auto"/>
        <w:ind w:firstLine="480" w:firstLineChars="200"/>
        <w:jc w:val="both"/>
        <w:textAlignment w:val="baseline"/>
        <w:rPr>
          <w:rFonts w:ascii="宋体" w:hAnsi="宋体" w:cs="宋体"/>
          <w:kern w:val="2"/>
          <w:sz w:val="24"/>
          <w:szCs w:val="24"/>
        </w:rPr>
      </w:pPr>
      <w:r>
        <w:rPr>
          <w:rFonts w:ascii="宋体" w:hAnsi="宋体" w:cs="宋体"/>
          <w:kern w:val="2"/>
          <w:sz w:val="24"/>
          <w:szCs w:val="24"/>
        </w:rPr>
        <w:t>8.</w:t>
      </w:r>
      <w:r>
        <w:rPr>
          <w:rFonts w:hint="eastAsia" w:ascii="宋体" w:hAnsi="宋体" w:cs="宋体"/>
          <w:kern w:val="2"/>
          <w:sz w:val="24"/>
          <w:szCs w:val="24"/>
        </w:rPr>
        <w:t>与本项目有关的正式通讯地址为：</w:t>
      </w:r>
    </w:p>
    <w:p>
      <w:pPr>
        <w:widowControl w:val="0"/>
        <w:tabs>
          <w:tab w:val="left" w:pos="360"/>
        </w:tabs>
        <w:spacing w:after="0" w:line="360" w:lineRule="auto"/>
        <w:ind w:firstLine="480" w:firstLineChars="200"/>
        <w:jc w:val="both"/>
        <w:textAlignment w:val="baseline"/>
        <w:rPr>
          <w:rFonts w:ascii="宋体" w:hAnsi="宋体" w:cs="宋体"/>
          <w:kern w:val="2"/>
          <w:sz w:val="24"/>
          <w:szCs w:val="24"/>
        </w:rPr>
      </w:pPr>
      <w:r>
        <w:rPr>
          <w:rFonts w:hint="eastAsia" w:ascii="宋体" w:hAnsi="宋体" w:cs="宋体"/>
          <w:kern w:val="2"/>
          <w:sz w:val="24"/>
          <w:szCs w:val="24"/>
        </w:rPr>
        <w:t>地址：邮编：</w:t>
      </w:r>
    </w:p>
    <w:p>
      <w:pPr>
        <w:widowControl w:val="0"/>
        <w:tabs>
          <w:tab w:val="left" w:pos="360"/>
        </w:tabs>
        <w:spacing w:after="0" w:line="360" w:lineRule="auto"/>
        <w:ind w:firstLine="480" w:firstLineChars="200"/>
        <w:jc w:val="both"/>
        <w:textAlignment w:val="baseline"/>
        <w:rPr>
          <w:rFonts w:ascii="宋体" w:hAnsi="宋体" w:cs="宋体"/>
          <w:kern w:val="2"/>
          <w:sz w:val="24"/>
          <w:szCs w:val="24"/>
        </w:rPr>
      </w:pPr>
      <w:r>
        <w:rPr>
          <w:rFonts w:hint="eastAsia" w:ascii="宋体" w:hAnsi="宋体" w:cs="宋体"/>
          <w:kern w:val="2"/>
          <w:sz w:val="24"/>
          <w:szCs w:val="24"/>
        </w:rPr>
        <w:t>电话：传真：</w:t>
      </w:r>
    </w:p>
    <w:p>
      <w:pPr>
        <w:widowControl w:val="0"/>
        <w:tabs>
          <w:tab w:val="left" w:pos="360"/>
        </w:tabs>
        <w:spacing w:after="0" w:line="360" w:lineRule="auto"/>
        <w:ind w:firstLine="480" w:firstLineChars="200"/>
        <w:jc w:val="both"/>
        <w:textAlignment w:val="baseline"/>
        <w:rPr>
          <w:rFonts w:ascii="宋体" w:hAnsi="宋体" w:cs="宋体"/>
          <w:kern w:val="2"/>
          <w:sz w:val="24"/>
          <w:szCs w:val="24"/>
        </w:rPr>
      </w:pPr>
      <w:r>
        <w:rPr>
          <w:rFonts w:hint="eastAsia" w:ascii="宋体" w:hAnsi="宋体" w:cs="宋体"/>
          <w:kern w:val="2"/>
          <w:sz w:val="24"/>
          <w:szCs w:val="24"/>
        </w:rPr>
        <w:t>供应商开户行：账户：</w:t>
      </w:r>
    </w:p>
    <w:p>
      <w:pPr>
        <w:widowControl w:val="0"/>
        <w:tabs>
          <w:tab w:val="left" w:pos="360"/>
        </w:tabs>
        <w:spacing w:after="0" w:line="360" w:lineRule="auto"/>
        <w:ind w:firstLine="480" w:firstLineChars="200"/>
        <w:jc w:val="both"/>
        <w:textAlignment w:val="baseline"/>
        <w:rPr>
          <w:rFonts w:ascii="宋体" w:hAnsi="宋体" w:cs="宋体"/>
          <w:kern w:val="2"/>
          <w:sz w:val="24"/>
          <w:szCs w:val="24"/>
        </w:rPr>
      </w:pPr>
      <w:r>
        <w:rPr>
          <w:rFonts w:hint="eastAsia" w:ascii="宋体" w:hAnsi="宋体" w:cs="宋体"/>
          <w:kern w:val="2"/>
          <w:sz w:val="24"/>
          <w:szCs w:val="24"/>
        </w:rPr>
        <w:t>法定代表人或授权代表姓名（签字）：联系电话：</w:t>
      </w:r>
    </w:p>
    <w:p>
      <w:pPr>
        <w:widowControl w:val="0"/>
        <w:tabs>
          <w:tab w:val="left" w:pos="360"/>
        </w:tabs>
        <w:spacing w:after="0" w:line="360" w:lineRule="auto"/>
        <w:ind w:firstLine="480" w:firstLineChars="200"/>
        <w:jc w:val="both"/>
        <w:textAlignment w:val="baseline"/>
        <w:rPr>
          <w:rFonts w:ascii="宋体" w:hAnsi="宋体" w:cs="宋体"/>
          <w:kern w:val="2"/>
          <w:sz w:val="24"/>
          <w:szCs w:val="24"/>
        </w:rPr>
      </w:pPr>
      <w:r>
        <w:rPr>
          <w:rFonts w:hint="eastAsia" w:ascii="宋体" w:hAnsi="宋体" w:cs="宋体"/>
          <w:kern w:val="2"/>
          <w:sz w:val="24"/>
          <w:szCs w:val="24"/>
        </w:rPr>
        <w:t>供应商名称（公章）：日期：</w:t>
      </w:r>
      <w:r>
        <w:rPr>
          <w:rFonts w:ascii="宋体" w:hAnsi="宋体" w:cs="宋体"/>
          <w:kern w:val="2"/>
          <w:sz w:val="24"/>
          <w:szCs w:val="24"/>
        </w:rPr>
        <w:t>________</w:t>
      </w:r>
      <w:r>
        <w:rPr>
          <w:rFonts w:hint="eastAsia" w:ascii="宋体" w:hAnsi="宋体" w:cs="宋体"/>
          <w:kern w:val="2"/>
          <w:sz w:val="24"/>
          <w:szCs w:val="24"/>
        </w:rPr>
        <w:t>年</w:t>
      </w:r>
      <w:r>
        <w:rPr>
          <w:rFonts w:ascii="宋体" w:hAnsi="宋体" w:cs="宋体"/>
          <w:kern w:val="2"/>
          <w:sz w:val="24"/>
          <w:szCs w:val="24"/>
        </w:rPr>
        <w:t>____</w:t>
      </w:r>
      <w:r>
        <w:rPr>
          <w:rFonts w:hint="eastAsia" w:ascii="宋体" w:hAnsi="宋体" w:cs="宋体"/>
          <w:kern w:val="2"/>
          <w:sz w:val="24"/>
          <w:szCs w:val="24"/>
        </w:rPr>
        <w:t>月</w:t>
      </w:r>
      <w:r>
        <w:rPr>
          <w:rFonts w:ascii="宋体" w:hAnsi="宋体" w:cs="宋体"/>
          <w:kern w:val="2"/>
          <w:sz w:val="24"/>
          <w:szCs w:val="24"/>
        </w:rPr>
        <w:t>____</w:t>
      </w:r>
      <w:r>
        <w:rPr>
          <w:rFonts w:hint="eastAsia" w:ascii="宋体" w:hAnsi="宋体" w:cs="宋体"/>
          <w:kern w:val="2"/>
          <w:sz w:val="24"/>
          <w:szCs w:val="24"/>
        </w:rPr>
        <w:t>日</w:t>
      </w:r>
    </w:p>
    <w:p>
      <w:pPr>
        <w:spacing w:line="360" w:lineRule="auto"/>
        <w:jc w:val="center"/>
        <w:textAlignment w:val="baseline"/>
        <w:rPr>
          <w:rFonts w:ascii="宋体" w:hAnsi="宋体" w:cs="宋体"/>
          <w:sz w:val="30"/>
          <w:szCs w:val="30"/>
        </w:rPr>
      </w:pPr>
    </w:p>
    <w:p>
      <w:pPr>
        <w:spacing w:line="360" w:lineRule="auto"/>
        <w:jc w:val="center"/>
        <w:textAlignment w:val="baseline"/>
        <w:rPr>
          <w:rFonts w:ascii="宋体" w:hAnsi="宋体" w:cs="宋体"/>
          <w:sz w:val="30"/>
          <w:szCs w:val="30"/>
        </w:rPr>
      </w:pPr>
    </w:p>
    <w:p>
      <w:pPr>
        <w:pStyle w:val="2"/>
      </w:pPr>
    </w:p>
    <w:p>
      <w:pPr>
        <w:spacing w:line="360" w:lineRule="auto"/>
        <w:jc w:val="center"/>
        <w:textAlignment w:val="baseline"/>
        <w:rPr>
          <w:rFonts w:ascii="宋体" w:hAnsi="宋体" w:cs="宋体"/>
          <w:sz w:val="30"/>
          <w:szCs w:val="30"/>
        </w:rPr>
      </w:pPr>
    </w:p>
    <w:p>
      <w:pPr>
        <w:spacing w:line="360" w:lineRule="auto"/>
        <w:jc w:val="center"/>
        <w:textAlignment w:val="baseline"/>
        <w:rPr>
          <w:rFonts w:ascii="宋体" w:hAnsi="宋体" w:cs="宋体"/>
          <w:sz w:val="30"/>
          <w:szCs w:val="30"/>
        </w:rPr>
      </w:pPr>
    </w:p>
    <w:p>
      <w:pPr>
        <w:spacing w:line="360" w:lineRule="auto"/>
        <w:jc w:val="center"/>
        <w:textAlignment w:val="baseline"/>
        <w:rPr>
          <w:rFonts w:ascii="宋体" w:hAnsi="宋体" w:cs="宋体"/>
          <w:b/>
          <w:bCs/>
          <w:sz w:val="28"/>
          <w:szCs w:val="28"/>
        </w:rPr>
      </w:pPr>
      <w:r>
        <w:rPr>
          <w:rFonts w:ascii="宋体" w:hAnsi="宋体" w:cs="宋体"/>
          <w:b/>
          <w:bCs/>
          <w:sz w:val="28"/>
          <w:szCs w:val="28"/>
        </w:rPr>
        <w:t>4</w:t>
      </w:r>
      <w:r>
        <w:rPr>
          <w:rFonts w:hint="eastAsia" w:ascii="宋体" w:hAnsi="宋体" w:cs="宋体"/>
          <w:b/>
          <w:bCs/>
          <w:sz w:val="28"/>
          <w:szCs w:val="28"/>
        </w:rPr>
        <w:t>、关于资格文件的声明函</w:t>
      </w:r>
    </w:p>
    <w:p>
      <w:pPr>
        <w:spacing w:line="360" w:lineRule="auto"/>
        <w:ind w:firstLine="720" w:firstLineChars="300"/>
        <w:textAlignment w:val="baseline"/>
        <w:rPr>
          <w:rFonts w:ascii="宋体" w:hAnsi="宋体"/>
          <w:bCs/>
          <w:sz w:val="24"/>
          <w:szCs w:val="24"/>
        </w:rPr>
      </w:pPr>
      <w:r>
        <w:rPr>
          <w:rFonts w:hint="eastAsia" w:ascii="宋体" w:hAnsi="宋体"/>
          <w:bCs/>
          <w:sz w:val="24"/>
          <w:szCs w:val="24"/>
        </w:rPr>
        <w:t>本公司愿就由贵单位组织实施的的招标活动进行响应。本公司所提交的 响应文件中所有关于资格的文件、证明和陈述均是真实的、准确的。若与真实情况不符，本公司愿意承担由此而产生的一切后果。</w:t>
      </w:r>
    </w:p>
    <w:p>
      <w:pPr>
        <w:spacing w:line="360" w:lineRule="auto"/>
        <w:ind w:firstLine="420"/>
        <w:jc w:val="right"/>
        <w:textAlignment w:val="baseline"/>
        <w:rPr>
          <w:rFonts w:ascii="宋体" w:hAnsi="宋体"/>
          <w:bCs/>
          <w:sz w:val="24"/>
          <w:szCs w:val="24"/>
        </w:rPr>
      </w:pPr>
    </w:p>
    <w:p>
      <w:pPr>
        <w:spacing w:line="360" w:lineRule="auto"/>
        <w:ind w:firstLine="420"/>
        <w:jc w:val="right"/>
        <w:textAlignment w:val="baseline"/>
        <w:rPr>
          <w:rFonts w:ascii="宋体" w:hAnsi="宋体"/>
          <w:bCs/>
          <w:sz w:val="24"/>
          <w:szCs w:val="24"/>
        </w:rPr>
      </w:pPr>
      <w:r>
        <w:rPr>
          <w:rFonts w:hint="eastAsia" w:ascii="宋体" w:hAnsi="宋体"/>
          <w:bCs/>
          <w:sz w:val="24"/>
          <w:szCs w:val="24"/>
        </w:rPr>
        <w:t>法定代表人或被委托授权人（签字或盖章）：</w:t>
      </w:r>
    </w:p>
    <w:p>
      <w:pPr>
        <w:spacing w:line="360" w:lineRule="auto"/>
        <w:ind w:left="1700" w:firstLine="425"/>
        <w:textAlignment w:val="baseline"/>
        <w:rPr>
          <w:rFonts w:ascii="宋体" w:hAnsi="宋体"/>
          <w:bCs/>
          <w:sz w:val="24"/>
          <w:szCs w:val="24"/>
        </w:rPr>
      </w:pPr>
      <w:r>
        <w:rPr>
          <w:rFonts w:hint="eastAsia" w:ascii="宋体" w:hAnsi="宋体"/>
          <w:bCs/>
          <w:sz w:val="24"/>
          <w:szCs w:val="24"/>
        </w:rPr>
        <w:t>（供应商）公章：</w:t>
      </w:r>
    </w:p>
    <w:p>
      <w:pPr>
        <w:spacing w:line="360" w:lineRule="auto"/>
        <w:ind w:firstLine="420"/>
        <w:jc w:val="right"/>
        <w:textAlignment w:val="baseline"/>
        <w:rPr>
          <w:rFonts w:ascii="宋体" w:hAnsi="宋体"/>
          <w:bCs/>
          <w:sz w:val="24"/>
          <w:szCs w:val="24"/>
        </w:rPr>
      </w:pPr>
      <w:r>
        <w:rPr>
          <w:rFonts w:hint="eastAsia" w:ascii="宋体" w:hAnsi="宋体"/>
          <w:bCs/>
          <w:sz w:val="24"/>
          <w:szCs w:val="24"/>
        </w:rPr>
        <w:t>年</w:t>
      </w:r>
      <w:r>
        <w:rPr>
          <w:rFonts w:ascii="宋体" w:hAnsi="宋体"/>
          <w:bCs/>
          <w:sz w:val="24"/>
          <w:szCs w:val="24"/>
        </w:rPr>
        <w:tab/>
      </w:r>
      <w:r>
        <w:rPr>
          <w:rFonts w:hint="eastAsia" w:ascii="宋体" w:hAnsi="宋体"/>
          <w:bCs/>
          <w:sz w:val="24"/>
          <w:szCs w:val="24"/>
        </w:rPr>
        <w:t>月</w:t>
      </w:r>
      <w:r>
        <w:rPr>
          <w:rFonts w:ascii="宋体" w:hAnsi="宋体"/>
          <w:bCs/>
          <w:sz w:val="24"/>
          <w:szCs w:val="24"/>
        </w:rPr>
        <w:tab/>
      </w:r>
      <w:r>
        <w:rPr>
          <w:rFonts w:hint="eastAsia" w:ascii="宋体" w:hAnsi="宋体"/>
          <w:bCs/>
          <w:sz w:val="24"/>
          <w:szCs w:val="24"/>
        </w:rPr>
        <w:t>日</w:t>
      </w:r>
    </w:p>
    <w:p>
      <w:pPr>
        <w:spacing w:line="360" w:lineRule="auto"/>
        <w:jc w:val="center"/>
        <w:textAlignment w:val="baseline"/>
        <w:rPr>
          <w:rFonts w:ascii="宋体" w:hAnsi="宋体" w:cs="宋体"/>
          <w:b/>
          <w:bCs/>
          <w:sz w:val="28"/>
          <w:szCs w:val="28"/>
        </w:rPr>
      </w:pPr>
    </w:p>
    <w:p>
      <w:pPr>
        <w:spacing w:line="360" w:lineRule="auto"/>
        <w:jc w:val="center"/>
        <w:textAlignment w:val="baseline"/>
        <w:rPr>
          <w:rFonts w:ascii="宋体" w:hAnsi="宋体" w:cs="宋体"/>
          <w:b/>
          <w:bCs/>
          <w:sz w:val="28"/>
          <w:szCs w:val="28"/>
        </w:rPr>
      </w:pPr>
    </w:p>
    <w:p>
      <w:pPr>
        <w:spacing w:line="360" w:lineRule="auto"/>
        <w:jc w:val="center"/>
        <w:textAlignment w:val="baseline"/>
        <w:rPr>
          <w:rFonts w:ascii="宋体" w:hAnsi="宋体" w:cs="宋体"/>
          <w:b/>
          <w:bCs/>
          <w:sz w:val="28"/>
          <w:szCs w:val="28"/>
        </w:rPr>
      </w:pPr>
    </w:p>
    <w:p>
      <w:pPr>
        <w:spacing w:line="360" w:lineRule="auto"/>
        <w:jc w:val="center"/>
        <w:textAlignment w:val="baseline"/>
        <w:rPr>
          <w:rFonts w:ascii="宋体" w:hAnsi="宋体" w:cs="宋体"/>
          <w:b/>
          <w:bCs/>
          <w:sz w:val="28"/>
          <w:szCs w:val="28"/>
        </w:rPr>
      </w:pPr>
    </w:p>
    <w:p>
      <w:pPr>
        <w:spacing w:line="360" w:lineRule="auto"/>
        <w:jc w:val="center"/>
        <w:textAlignment w:val="baseline"/>
        <w:rPr>
          <w:rFonts w:ascii="宋体" w:hAnsi="宋体" w:cs="宋体"/>
          <w:b/>
          <w:bCs/>
          <w:sz w:val="28"/>
          <w:szCs w:val="28"/>
        </w:rPr>
      </w:pPr>
    </w:p>
    <w:p>
      <w:pPr>
        <w:spacing w:line="360" w:lineRule="auto"/>
        <w:jc w:val="center"/>
        <w:textAlignment w:val="baseline"/>
        <w:rPr>
          <w:rFonts w:ascii="宋体" w:hAnsi="宋体" w:cs="宋体"/>
          <w:b/>
          <w:bCs/>
          <w:sz w:val="28"/>
          <w:szCs w:val="28"/>
        </w:rPr>
      </w:pPr>
    </w:p>
    <w:p>
      <w:pPr>
        <w:spacing w:line="360" w:lineRule="auto"/>
        <w:jc w:val="center"/>
        <w:textAlignment w:val="baseline"/>
        <w:rPr>
          <w:rFonts w:ascii="宋体" w:hAnsi="宋体" w:cs="宋体"/>
          <w:b/>
          <w:bCs/>
          <w:sz w:val="28"/>
          <w:szCs w:val="28"/>
        </w:rPr>
      </w:pPr>
    </w:p>
    <w:p>
      <w:pPr>
        <w:spacing w:line="360" w:lineRule="auto"/>
        <w:jc w:val="center"/>
        <w:textAlignment w:val="baseline"/>
        <w:rPr>
          <w:rFonts w:ascii="宋体" w:hAnsi="宋体" w:cs="宋体"/>
          <w:b/>
          <w:bCs/>
          <w:sz w:val="28"/>
          <w:szCs w:val="28"/>
        </w:rPr>
      </w:pPr>
    </w:p>
    <w:p>
      <w:pPr>
        <w:spacing w:line="360" w:lineRule="auto"/>
        <w:jc w:val="center"/>
        <w:textAlignment w:val="baseline"/>
        <w:rPr>
          <w:rFonts w:ascii="宋体" w:hAnsi="宋体" w:cs="宋体"/>
          <w:b/>
          <w:bCs/>
          <w:sz w:val="28"/>
          <w:szCs w:val="28"/>
        </w:rPr>
      </w:pPr>
    </w:p>
    <w:p>
      <w:pPr>
        <w:spacing w:line="360" w:lineRule="auto"/>
        <w:jc w:val="center"/>
        <w:textAlignment w:val="baseline"/>
        <w:rPr>
          <w:rFonts w:ascii="宋体" w:hAnsi="宋体" w:cs="宋体"/>
          <w:b/>
          <w:bCs/>
          <w:sz w:val="28"/>
          <w:szCs w:val="28"/>
        </w:rPr>
      </w:pPr>
    </w:p>
    <w:p>
      <w:pPr>
        <w:pStyle w:val="2"/>
        <w:rPr>
          <w:rFonts w:ascii="宋体" w:hAnsi="宋体" w:cs="宋体"/>
          <w:b/>
          <w:bCs/>
          <w:sz w:val="28"/>
          <w:szCs w:val="28"/>
        </w:rPr>
      </w:pPr>
    </w:p>
    <w:p>
      <w:pPr>
        <w:pStyle w:val="2"/>
        <w:rPr>
          <w:rFonts w:ascii="宋体" w:hAnsi="宋体" w:cs="宋体"/>
          <w:b/>
          <w:bCs/>
          <w:sz w:val="28"/>
          <w:szCs w:val="28"/>
        </w:rPr>
      </w:pPr>
    </w:p>
    <w:p>
      <w:pPr>
        <w:pStyle w:val="2"/>
        <w:rPr>
          <w:rFonts w:ascii="宋体" w:hAnsi="宋体" w:cs="宋体"/>
          <w:b/>
          <w:bCs/>
          <w:sz w:val="28"/>
          <w:szCs w:val="28"/>
        </w:rPr>
      </w:pPr>
    </w:p>
    <w:p>
      <w:pPr>
        <w:pStyle w:val="2"/>
        <w:rPr>
          <w:rFonts w:ascii="宋体" w:hAnsi="宋体" w:cs="宋体"/>
          <w:b/>
          <w:bCs/>
          <w:sz w:val="28"/>
          <w:szCs w:val="28"/>
        </w:rPr>
      </w:pPr>
    </w:p>
    <w:p>
      <w:pPr>
        <w:pStyle w:val="2"/>
        <w:rPr>
          <w:rFonts w:ascii="宋体" w:hAnsi="宋体" w:cs="宋体"/>
          <w:b/>
          <w:bCs/>
          <w:sz w:val="28"/>
          <w:szCs w:val="28"/>
        </w:rPr>
      </w:pPr>
    </w:p>
    <w:p>
      <w:pPr>
        <w:spacing w:line="360" w:lineRule="auto"/>
        <w:jc w:val="center"/>
        <w:textAlignment w:val="baseline"/>
        <w:rPr>
          <w:rFonts w:ascii="宋体" w:hAnsi="宋体" w:cs="宋体"/>
          <w:b/>
          <w:bCs/>
          <w:sz w:val="28"/>
          <w:szCs w:val="28"/>
        </w:rPr>
      </w:pPr>
    </w:p>
    <w:p>
      <w:pPr>
        <w:spacing w:line="360" w:lineRule="auto"/>
        <w:jc w:val="center"/>
        <w:textAlignment w:val="baseline"/>
        <w:rPr>
          <w:rFonts w:ascii="宋体" w:hAnsi="宋体" w:cs="宋体"/>
          <w:b/>
          <w:bCs/>
          <w:sz w:val="30"/>
          <w:szCs w:val="30"/>
        </w:rPr>
      </w:pPr>
      <w:r>
        <w:rPr>
          <w:rFonts w:hint="eastAsia" w:ascii="宋体" w:hAnsi="宋体" w:cs="宋体"/>
          <w:b/>
          <w:bCs/>
          <w:sz w:val="30"/>
          <w:szCs w:val="30"/>
        </w:rPr>
        <w:t>第三部分技术商务包主要内容（单独密封）</w:t>
      </w:r>
    </w:p>
    <w:p>
      <w:pPr>
        <w:widowControl w:val="0"/>
        <w:spacing w:after="0" w:line="360" w:lineRule="auto"/>
        <w:ind w:left="420"/>
        <w:jc w:val="center"/>
        <w:textAlignment w:val="baseline"/>
        <w:rPr>
          <w:rFonts w:ascii="宋体" w:hAnsi="宋体" w:cs="宋体"/>
          <w:kern w:val="2"/>
          <w:sz w:val="24"/>
          <w:szCs w:val="24"/>
        </w:rPr>
      </w:pPr>
      <w:r>
        <w:rPr>
          <w:rFonts w:hint="eastAsia" w:ascii="宋体" w:hAnsi="宋体" w:cs="宋体"/>
          <w:kern w:val="2"/>
          <w:sz w:val="24"/>
          <w:szCs w:val="24"/>
        </w:rPr>
        <w:t>目录（包括但不限于以下内容）</w:t>
      </w:r>
    </w:p>
    <w:p>
      <w:pPr>
        <w:widowControl w:val="0"/>
        <w:spacing w:after="0" w:line="360" w:lineRule="auto"/>
        <w:ind w:firstLine="420" w:firstLineChars="175"/>
        <w:jc w:val="both"/>
        <w:textAlignment w:val="baseline"/>
        <w:rPr>
          <w:rFonts w:ascii="宋体" w:hAnsi="宋体" w:cs="宋体"/>
          <w:kern w:val="2"/>
          <w:sz w:val="24"/>
          <w:szCs w:val="24"/>
        </w:rPr>
      </w:pPr>
      <w:r>
        <w:rPr>
          <w:rFonts w:ascii="宋体" w:hAnsi="宋体" w:cs="宋体"/>
          <w:kern w:val="2"/>
          <w:sz w:val="24"/>
          <w:szCs w:val="24"/>
        </w:rPr>
        <w:t>1</w:t>
      </w:r>
      <w:r>
        <w:rPr>
          <w:rFonts w:hint="eastAsia" w:ascii="宋体" w:hAnsi="宋体" w:cs="宋体"/>
          <w:kern w:val="2"/>
          <w:sz w:val="24"/>
          <w:szCs w:val="24"/>
        </w:rPr>
        <w:t>、封面</w:t>
      </w:r>
    </w:p>
    <w:p>
      <w:pPr>
        <w:widowControl w:val="0"/>
        <w:spacing w:after="0" w:line="360" w:lineRule="auto"/>
        <w:ind w:firstLine="420" w:firstLineChars="175"/>
        <w:jc w:val="both"/>
        <w:textAlignment w:val="baseline"/>
        <w:rPr>
          <w:rFonts w:ascii="宋体" w:hAnsi="宋体" w:cs="宋体"/>
          <w:kern w:val="2"/>
          <w:sz w:val="24"/>
          <w:szCs w:val="24"/>
        </w:rPr>
      </w:pPr>
      <w:r>
        <w:rPr>
          <w:rFonts w:ascii="宋体" w:hAnsi="宋体" w:cs="宋体"/>
          <w:kern w:val="2"/>
          <w:sz w:val="24"/>
          <w:szCs w:val="24"/>
        </w:rPr>
        <w:t>2</w:t>
      </w:r>
      <w:r>
        <w:rPr>
          <w:rFonts w:hint="eastAsia" w:ascii="宋体" w:hAnsi="宋体" w:cs="宋体"/>
          <w:kern w:val="2"/>
          <w:sz w:val="24"/>
          <w:szCs w:val="24"/>
        </w:rPr>
        <w:t>、技术标（应包括但不限于以下内容。不得出现报价，否则为废标）：</w:t>
      </w:r>
    </w:p>
    <w:p>
      <w:pPr>
        <w:widowControl w:val="0"/>
        <w:spacing w:after="0" w:line="360" w:lineRule="auto"/>
        <w:ind w:firstLine="420" w:firstLineChars="175"/>
        <w:jc w:val="both"/>
        <w:textAlignment w:val="baseline"/>
        <w:rPr>
          <w:rFonts w:ascii="宋体" w:hAnsi="宋体" w:cs="宋体"/>
          <w:kern w:val="2"/>
          <w:sz w:val="24"/>
          <w:szCs w:val="24"/>
        </w:rPr>
      </w:pPr>
      <w:r>
        <w:rPr>
          <w:rFonts w:ascii="宋体" w:hAnsi="宋体" w:cs="宋体"/>
          <w:kern w:val="2"/>
          <w:sz w:val="24"/>
          <w:szCs w:val="24"/>
        </w:rPr>
        <w:t>1</w:t>
      </w:r>
      <w:r>
        <w:rPr>
          <w:rFonts w:hint="eastAsia" w:ascii="宋体" w:hAnsi="宋体" w:cs="宋体"/>
          <w:kern w:val="2"/>
          <w:sz w:val="24"/>
          <w:szCs w:val="24"/>
        </w:rPr>
        <w:t>、 响应函；</w:t>
      </w:r>
    </w:p>
    <w:p>
      <w:pPr>
        <w:widowControl w:val="0"/>
        <w:spacing w:after="0" w:line="360" w:lineRule="auto"/>
        <w:ind w:firstLine="420" w:firstLineChars="175"/>
        <w:jc w:val="both"/>
        <w:textAlignment w:val="baseline"/>
        <w:rPr>
          <w:rFonts w:ascii="宋体" w:hAnsi="宋体" w:cs="宋体"/>
          <w:kern w:val="2"/>
          <w:sz w:val="24"/>
          <w:szCs w:val="24"/>
        </w:rPr>
      </w:pPr>
      <w:r>
        <w:rPr>
          <w:rFonts w:ascii="宋体" w:hAnsi="宋体" w:cs="宋体"/>
          <w:kern w:val="2"/>
          <w:sz w:val="24"/>
          <w:szCs w:val="24"/>
        </w:rPr>
        <w:t>2</w:t>
      </w:r>
      <w:r>
        <w:rPr>
          <w:rFonts w:hint="eastAsia" w:ascii="宋体" w:hAnsi="宋体" w:cs="宋体"/>
          <w:kern w:val="2"/>
          <w:sz w:val="24"/>
          <w:szCs w:val="24"/>
        </w:rPr>
        <w:t>、供应商一般情况表；</w:t>
      </w:r>
    </w:p>
    <w:p>
      <w:pPr>
        <w:widowControl w:val="0"/>
        <w:spacing w:after="0" w:line="360" w:lineRule="auto"/>
        <w:ind w:firstLine="420" w:firstLineChars="175"/>
        <w:jc w:val="both"/>
        <w:textAlignment w:val="baseline"/>
        <w:rPr>
          <w:rFonts w:ascii="宋体" w:hAnsi="宋体" w:cs="宋体"/>
          <w:kern w:val="2"/>
          <w:sz w:val="24"/>
          <w:szCs w:val="24"/>
        </w:rPr>
      </w:pPr>
      <w:r>
        <w:rPr>
          <w:rFonts w:ascii="宋体" w:hAnsi="宋体" w:cs="宋体"/>
          <w:kern w:val="2"/>
          <w:sz w:val="24"/>
          <w:szCs w:val="24"/>
        </w:rPr>
        <w:t>3</w:t>
      </w:r>
      <w:r>
        <w:rPr>
          <w:rFonts w:hint="eastAsia" w:ascii="宋体" w:hAnsi="宋体" w:cs="宋体"/>
          <w:kern w:val="2"/>
          <w:sz w:val="24"/>
          <w:szCs w:val="24"/>
        </w:rPr>
        <w:t>、技术条款响应一览表；</w:t>
      </w:r>
    </w:p>
    <w:p>
      <w:pPr>
        <w:widowControl w:val="0"/>
        <w:spacing w:after="0" w:line="360" w:lineRule="auto"/>
        <w:ind w:firstLine="420" w:firstLineChars="175"/>
        <w:jc w:val="both"/>
        <w:textAlignment w:val="baseline"/>
        <w:rPr>
          <w:rFonts w:ascii="宋体" w:hAnsi="宋体" w:cs="宋体"/>
          <w:kern w:val="2"/>
          <w:sz w:val="24"/>
          <w:szCs w:val="24"/>
        </w:rPr>
      </w:pPr>
      <w:r>
        <w:rPr>
          <w:rFonts w:ascii="宋体" w:hAnsi="宋体" w:cs="宋体"/>
          <w:kern w:val="2"/>
          <w:sz w:val="24"/>
          <w:szCs w:val="24"/>
        </w:rPr>
        <w:t>4</w:t>
      </w:r>
      <w:r>
        <w:rPr>
          <w:rFonts w:hint="eastAsia" w:ascii="宋体" w:hAnsi="宋体" w:cs="宋体"/>
          <w:kern w:val="2"/>
          <w:sz w:val="24"/>
          <w:szCs w:val="24"/>
        </w:rPr>
        <w:t>、评标办法中所涉及的事项需提供的所有资料；</w:t>
      </w:r>
    </w:p>
    <w:p>
      <w:pPr>
        <w:widowControl w:val="0"/>
        <w:spacing w:after="0" w:line="360" w:lineRule="auto"/>
        <w:ind w:firstLine="420" w:firstLineChars="175"/>
        <w:jc w:val="both"/>
        <w:textAlignment w:val="baseline"/>
        <w:rPr>
          <w:rFonts w:ascii="宋体" w:hAnsi="宋体" w:cs="宋体"/>
          <w:kern w:val="2"/>
          <w:sz w:val="24"/>
          <w:szCs w:val="24"/>
        </w:rPr>
      </w:pPr>
      <w:r>
        <w:rPr>
          <w:rFonts w:ascii="宋体" w:hAnsi="宋体" w:cs="宋体"/>
          <w:kern w:val="2"/>
          <w:sz w:val="24"/>
          <w:szCs w:val="24"/>
        </w:rPr>
        <w:t>5</w:t>
      </w:r>
      <w:r>
        <w:rPr>
          <w:rFonts w:hint="eastAsia" w:ascii="宋体" w:hAnsi="宋体" w:cs="宋体"/>
          <w:kern w:val="2"/>
          <w:sz w:val="24"/>
          <w:szCs w:val="24"/>
        </w:rPr>
        <w:t>、评标办法中未涉及的事项，投标单位认为需要提交的其他资料；</w:t>
      </w:r>
    </w:p>
    <w:p>
      <w:pPr>
        <w:widowControl w:val="0"/>
        <w:spacing w:after="0" w:line="360" w:lineRule="auto"/>
        <w:ind w:firstLine="420" w:firstLineChars="175"/>
        <w:jc w:val="both"/>
        <w:textAlignment w:val="baseline"/>
        <w:rPr>
          <w:rFonts w:ascii="宋体" w:hAnsi="宋体" w:cs="宋体"/>
          <w:kern w:val="2"/>
          <w:sz w:val="24"/>
          <w:szCs w:val="24"/>
        </w:rPr>
      </w:pPr>
      <w:r>
        <w:rPr>
          <w:rFonts w:ascii="宋体" w:hAnsi="宋体" w:cs="宋体"/>
          <w:kern w:val="2"/>
          <w:sz w:val="24"/>
          <w:szCs w:val="24"/>
        </w:rPr>
        <w:t xml:space="preserve">6. </w:t>
      </w:r>
      <w:r>
        <w:rPr>
          <w:rFonts w:hint="eastAsia" w:ascii="宋体" w:hAnsi="宋体" w:cs="宋体"/>
          <w:kern w:val="2"/>
          <w:sz w:val="24"/>
          <w:szCs w:val="24"/>
        </w:rPr>
        <w:t>响应单位根据本招标文件认为所需提供其它材料。</w:t>
      </w:r>
    </w:p>
    <w:p>
      <w:pPr>
        <w:widowControl w:val="0"/>
        <w:spacing w:after="0" w:line="360" w:lineRule="auto"/>
        <w:ind w:left="420" w:firstLine="482" w:firstLineChars="200"/>
        <w:jc w:val="both"/>
        <w:textAlignment w:val="baseline"/>
        <w:rPr>
          <w:rFonts w:ascii="宋体" w:hAnsi="宋体" w:cs="宋体"/>
          <w:b/>
          <w:bCs/>
          <w:kern w:val="2"/>
          <w:sz w:val="24"/>
          <w:szCs w:val="24"/>
        </w:rPr>
      </w:pPr>
      <w:r>
        <w:rPr>
          <w:rFonts w:hint="eastAsia" w:ascii="宋体" w:hAnsi="宋体" w:cs="宋体"/>
          <w:b/>
          <w:bCs/>
          <w:kern w:val="2"/>
          <w:sz w:val="24"/>
          <w:szCs w:val="24"/>
        </w:rPr>
        <w:t>注明：（</w:t>
      </w:r>
      <w:r>
        <w:rPr>
          <w:rFonts w:ascii="宋体" w:hAnsi="宋体" w:cs="宋体"/>
          <w:b/>
          <w:bCs/>
          <w:kern w:val="2"/>
          <w:sz w:val="24"/>
          <w:szCs w:val="24"/>
        </w:rPr>
        <w:t>1</w:t>
      </w:r>
      <w:r>
        <w:rPr>
          <w:rFonts w:hint="eastAsia" w:ascii="宋体" w:hAnsi="宋体" w:cs="宋体"/>
          <w:b/>
          <w:bCs/>
          <w:kern w:val="2"/>
          <w:sz w:val="24"/>
          <w:szCs w:val="24"/>
        </w:rPr>
        <w:t>）“技术标”中所须提供的材料（具体详见评标办法办法、技术商务标的相关要求，所有材料须加盖投标单位公章）按招标文件要求装订，密封，递交。技术标评标办法中要求所涉及相关资料等证明材料原件请带至开标现场备查。未携带原件或因携带原件不全所引起的后果由 投标单位自行承担。</w:t>
      </w:r>
    </w:p>
    <w:p>
      <w:pPr>
        <w:widowControl w:val="0"/>
        <w:spacing w:after="0" w:line="360" w:lineRule="auto"/>
        <w:ind w:left="420"/>
        <w:jc w:val="both"/>
        <w:textAlignment w:val="baseline"/>
        <w:rPr>
          <w:rFonts w:ascii="宋体" w:hAnsi="宋体" w:cs="宋体"/>
          <w:b/>
          <w:bCs/>
          <w:kern w:val="2"/>
          <w:sz w:val="24"/>
          <w:szCs w:val="24"/>
        </w:rPr>
      </w:pPr>
      <w:r>
        <w:rPr>
          <w:rFonts w:hint="eastAsia" w:ascii="宋体" w:hAnsi="宋体" w:cs="宋体"/>
          <w:b/>
          <w:bCs/>
          <w:kern w:val="2"/>
          <w:sz w:val="24"/>
          <w:szCs w:val="24"/>
        </w:rPr>
        <w:t>（</w:t>
      </w:r>
      <w:r>
        <w:rPr>
          <w:rFonts w:ascii="宋体" w:hAnsi="宋体" w:cs="宋体"/>
          <w:b/>
          <w:bCs/>
          <w:kern w:val="2"/>
          <w:sz w:val="24"/>
          <w:szCs w:val="24"/>
        </w:rPr>
        <w:t>2</w:t>
      </w:r>
      <w:r>
        <w:rPr>
          <w:rFonts w:hint="eastAsia" w:ascii="宋体" w:hAnsi="宋体" w:cs="宋体"/>
          <w:b/>
          <w:bCs/>
          <w:kern w:val="2"/>
          <w:sz w:val="24"/>
          <w:szCs w:val="24"/>
        </w:rPr>
        <w:t>）各投标单位请根据技术标磋商办法的要求按顺序编制目录和页码范围。</w:t>
      </w:r>
    </w:p>
    <w:p>
      <w:pPr>
        <w:widowControl w:val="0"/>
        <w:spacing w:after="0" w:line="360" w:lineRule="auto"/>
        <w:ind w:left="420"/>
        <w:jc w:val="both"/>
        <w:textAlignment w:val="baseline"/>
        <w:rPr>
          <w:rFonts w:ascii="宋体" w:hAnsi="宋体" w:cs="宋体"/>
          <w:kern w:val="2"/>
          <w:sz w:val="24"/>
          <w:szCs w:val="24"/>
        </w:rPr>
      </w:pPr>
    </w:p>
    <w:p>
      <w:pPr>
        <w:spacing w:line="360" w:lineRule="auto"/>
        <w:jc w:val="center"/>
        <w:textAlignment w:val="baseline"/>
        <w:rPr>
          <w:rFonts w:ascii="宋体" w:hAnsi="宋体" w:cs="宋体"/>
          <w:bCs/>
          <w:sz w:val="30"/>
          <w:szCs w:val="30"/>
        </w:rPr>
      </w:pPr>
    </w:p>
    <w:p>
      <w:pPr>
        <w:spacing w:line="360" w:lineRule="auto"/>
        <w:jc w:val="center"/>
        <w:textAlignment w:val="baseline"/>
        <w:rPr>
          <w:rFonts w:ascii="宋体" w:hAnsi="宋体" w:cs="宋体"/>
          <w:bCs/>
          <w:sz w:val="30"/>
          <w:szCs w:val="30"/>
        </w:rPr>
      </w:pPr>
    </w:p>
    <w:p>
      <w:pPr>
        <w:spacing w:line="360" w:lineRule="auto"/>
        <w:jc w:val="center"/>
        <w:textAlignment w:val="baseline"/>
        <w:rPr>
          <w:rFonts w:ascii="宋体" w:hAnsi="宋体" w:cs="宋体"/>
          <w:bCs/>
          <w:sz w:val="30"/>
          <w:szCs w:val="30"/>
        </w:rPr>
      </w:pPr>
    </w:p>
    <w:p>
      <w:pPr>
        <w:pStyle w:val="2"/>
        <w:rPr>
          <w:rFonts w:ascii="宋体" w:hAnsi="宋体" w:cs="宋体"/>
          <w:bCs/>
          <w:sz w:val="30"/>
          <w:szCs w:val="30"/>
        </w:rPr>
      </w:pPr>
    </w:p>
    <w:p>
      <w:pPr>
        <w:pStyle w:val="2"/>
        <w:rPr>
          <w:rFonts w:ascii="宋体" w:hAnsi="宋体" w:cs="宋体"/>
          <w:bCs/>
          <w:sz w:val="30"/>
          <w:szCs w:val="30"/>
        </w:rPr>
      </w:pPr>
    </w:p>
    <w:p>
      <w:pPr>
        <w:pStyle w:val="2"/>
        <w:rPr>
          <w:rFonts w:ascii="宋体" w:hAnsi="宋体" w:cs="宋体"/>
          <w:bCs/>
          <w:sz w:val="30"/>
          <w:szCs w:val="30"/>
        </w:rPr>
      </w:pPr>
    </w:p>
    <w:p>
      <w:pPr>
        <w:spacing w:line="360" w:lineRule="auto"/>
        <w:jc w:val="center"/>
        <w:textAlignment w:val="baseline"/>
        <w:rPr>
          <w:rFonts w:ascii="宋体" w:hAnsi="宋体" w:cs="宋体"/>
          <w:bCs/>
          <w:sz w:val="30"/>
          <w:szCs w:val="30"/>
        </w:rPr>
      </w:pPr>
    </w:p>
    <w:p>
      <w:pPr>
        <w:spacing w:line="360" w:lineRule="auto"/>
        <w:jc w:val="center"/>
        <w:textAlignment w:val="baseline"/>
        <w:rPr>
          <w:rFonts w:ascii="宋体" w:hAnsi="宋体" w:cs="宋体"/>
          <w:bCs/>
          <w:sz w:val="30"/>
          <w:szCs w:val="30"/>
        </w:rPr>
      </w:pPr>
    </w:p>
    <w:p>
      <w:pPr>
        <w:spacing w:line="360" w:lineRule="auto"/>
        <w:jc w:val="center"/>
        <w:textAlignment w:val="baseline"/>
        <w:rPr>
          <w:rFonts w:ascii="宋体" w:hAnsi="宋体" w:cs="宋体"/>
          <w:bCs/>
          <w:sz w:val="30"/>
          <w:szCs w:val="30"/>
        </w:rPr>
      </w:pPr>
    </w:p>
    <w:p>
      <w:pPr>
        <w:spacing w:line="360" w:lineRule="auto"/>
        <w:jc w:val="center"/>
        <w:textAlignment w:val="baseline"/>
        <w:rPr>
          <w:rFonts w:ascii="宋体" w:hAnsi="宋体" w:cs="宋体"/>
          <w:b/>
          <w:sz w:val="30"/>
          <w:szCs w:val="30"/>
        </w:rPr>
      </w:pPr>
      <w:r>
        <w:rPr>
          <w:rFonts w:hint="eastAsia" w:ascii="宋体" w:hAnsi="宋体" w:cs="宋体"/>
          <w:b/>
          <w:sz w:val="30"/>
          <w:szCs w:val="30"/>
        </w:rPr>
        <w:t>第四部分 响应报价文件（单独密封）</w:t>
      </w:r>
    </w:p>
    <w:p>
      <w:pPr>
        <w:spacing w:line="360" w:lineRule="auto"/>
        <w:jc w:val="center"/>
        <w:textAlignment w:val="baseline"/>
        <w:rPr>
          <w:rFonts w:ascii="宋体" w:hAnsi="宋体" w:cs="宋体"/>
          <w:sz w:val="36"/>
          <w:szCs w:val="36"/>
        </w:rPr>
      </w:pPr>
      <w:r>
        <w:rPr>
          <w:rFonts w:hint="eastAsia" w:ascii="宋体" w:hAnsi="宋体" w:cs="宋体"/>
          <w:sz w:val="36"/>
          <w:szCs w:val="36"/>
        </w:rPr>
        <w:t>目录</w:t>
      </w:r>
    </w:p>
    <w:p>
      <w:pPr>
        <w:spacing w:line="360" w:lineRule="auto"/>
        <w:ind w:firstLine="480" w:firstLineChars="200"/>
        <w:textAlignment w:val="baseline"/>
        <w:rPr>
          <w:rFonts w:ascii="宋体" w:hAnsi="宋体" w:cs="宋体"/>
          <w:sz w:val="24"/>
          <w:szCs w:val="24"/>
        </w:rPr>
      </w:pPr>
      <w:r>
        <w:rPr>
          <w:rFonts w:ascii="宋体" w:hAnsi="宋体" w:cs="宋体"/>
          <w:sz w:val="24"/>
          <w:szCs w:val="24"/>
        </w:rPr>
        <w:t>1</w:t>
      </w:r>
      <w:r>
        <w:rPr>
          <w:rFonts w:hint="eastAsia" w:ascii="宋体" w:hAnsi="宋体" w:cs="宋体"/>
          <w:sz w:val="24"/>
          <w:szCs w:val="24"/>
        </w:rPr>
        <w:t>、封面；</w:t>
      </w:r>
    </w:p>
    <w:p>
      <w:pPr>
        <w:spacing w:line="360" w:lineRule="auto"/>
        <w:ind w:firstLine="480" w:firstLineChars="200"/>
        <w:textAlignment w:val="baseline"/>
        <w:rPr>
          <w:rFonts w:ascii="宋体" w:hAnsi="宋体" w:cs="宋体"/>
          <w:sz w:val="24"/>
          <w:szCs w:val="24"/>
        </w:rPr>
      </w:pPr>
      <w:r>
        <w:rPr>
          <w:rFonts w:ascii="宋体" w:hAnsi="宋体" w:cs="宋体"/>
          <w:sz w:val="24"/>
          <w:szCs w:val="24"/>
        </w:rPr>
        <w:t>2</w:t>
      </w:r>
      <w:r>
        <w:rPr>
          <w:rFonts w:hint="eastAsia" w:ascii="宋体" w:hAnsi="宋体" w:cs="宋体"/>
          <w:sz w:val="24"/>
          <w:szCs w:val="24"/>
        </w:rPr>
        <w:t>、 响应报价表；</w:t>
      </w:r>
    </w:p>
    <w:p>
      <w:pPr>
        <w:jc w:val="center"/>
        <w:textAlignment w:val="baseline"/>
        <w:rPr>
          <w:sz w:val="52"/>
          <w:szCs w:val="52"/>
        </w:rPr>
      </w:pPr>
      <w:bookmarkStart w:id="10" w:name="_Toc482189594"/>
      <w:bookmarkStart w:id="11" w:name="_Toc482192408"/>
      <w:r>
        <w:rPr>
          <w:rFonts w:hint="eastAsia" w:ascii="宋体" w:hAnsi="宋体" w:cs="宋体"/>
        </w:rPr>
        <w:t>响应报价表</w:t>
      </w:r>
      <w:bookmarkEnd w:id="10"/>
      <w:bookmarkEnd w:id="11"/>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30"/>
        <w:gridCol w:w="2130"/>
        <w:gridCol w:w="2131"/>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2130" w:type="dxa"/>
          </w:tcPr>
          <w:p>
            <w:pPr>
              <w:jc w:val="center"/>
              <w:textAlignment w:val="baseline"/>
              <w:rPr>
                <w:sz w:val="24"/>
                <w:szCs w:val="24"/>
              </w:rPr>
            </w:pPr>
            <w:r>
              <w:rPr>
                <w:rFonts w:hint="eastAsia" w:ascii="宋体" w:hAnsi="宋体" w:cs="宋体"/>
                <w:sz w:val="24"/>
                <w:szCs w:val="24"/>
              </w:rPr>
              <w:t>项目</w:t>
            </w:r>
          </w:p>
        </w:tc>
        <w:tc>
          <w:tcPr>
            <w:tcW w:w="2130" w:type="dxa"/>
          </w:tcPr>
          <w:p>
            <w:pPr>
              <w:jc w:val="center"/>
              <w:textAlignment w:val="baseline"/>
              <w:rPr>
                <w:sz w:val="24"/>
                <w:szCs w:val="24"/>
              </w:rPr>
            </w:pPr>
            <w:r>
              <w:rPr>
                <w:rFonts w:hint="eastAsia" w:ascii="宋体" w:hAnsi="宋体" w:cs="宋体"/>
                <w:sz w:val="24"/>
                <w:szCs w:val="24"/>
              </w:rPr>
              <w:t>报价</w:t>
            </w:r>
          </w:p>
        </w:tc>
        <w:tc>
          <w:tcPr>
            <w:tcW w:w="2131" w:type="dxa"/>
          </w:tcPr>
          <w:p>
            <w:pPr>
              <w:jc w:val="center"/>
              <w:textAlignment w:val="baseline"/>
              <w:rPr>
                <w:sz w:val="24"/>
                <w:szCs w:val="24"/>
              </w:rPr>
            </w:pPr>
            <w:r>
              <w:rPr>
                <w:rFonts w:hint="eastAsia" w:ascii="宋体" w:hAnsi="宋体" w:cs="宋体"/>
                <w:sz w:val="24"/>
                <w:szCs w:val="24"/>
              </w:rPr>
              <w:t>备注</w:t>
            </w:r>
          </w:p>
        </w:tc>
        <w:tc>
          <w:tcPr>
            <w:tcW w:w="2131" w:type="dxa"/>
          </w:tcPr>
          <w:p>
            <w:pPr>
              <w:jc w:val="center"/>
              <w:textAlignment w:val="baseline"/>
              <w:rPr>
                <w:sz w:val="24"/>
                <w:szCs w:val="24"/>
              </w:rPr>
            </w:pPr>
            <w:r>
              <w:rPr>
                <w:rFonts w:hint="eastAsia" w:ascii="宋体" w:hAnsi="宋体" w:cs="宋体"/>
                <w:sz w:val="24"/>
                <w:szCs w:val="24"/>
              </w:rPr>
              <w:t>特殊说明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2130" w:type="dxa"/>
          </w:tcPr>
          <w:p>
            <w:pPr>
              <w:jc w:val="center"/>
              <w:textAlignment w:val="baseline"/>
              <w:rPr>
                <w:sz w:val="24"/>
                <w:szCs w:val="24"/>
              </w:rPr>
            </w:pPr>
          </w:p>
        </w:tc>
        <w:tc>
          <w:tcPr>
            <w:tcW w:w="2130" w:type="dxa"/>
          </w:tcPr>
          <w:p>
            <w:pPr>
              <w:jc w:val="center"/>
              <w:textAlignment w:val="baseline"/>
              <w:rPr>
                <w:sz w:val="24"/>
                <w:szCs w:val="24"/>
              </w:rPr>
            </w:pPr>
          </w:p>
        </w:tc>
        <w:tc>
          <w:tcPr>
            <w:tcW w:w="2131" w:type="dxa"/>
          </w:tcPr>
          <w:p>
            <w:pPr>
              <w:jc w:val="center"/>
              <w:textAlignment w:val="baseline"/>
              <w:rPr>
                <w:sz w:val="24"/>
                <w:szCs w:val="24"/>
              </w:rPr>
            </w:pPr>
          </w:p>
        </w:tc>
        <w:tc>
          <w:tcPr>
            <w:tcW w:w="2131" w:type="dxa"/>
          </w:tcPr>
          <w:p>
            <w:pPr>
              <w:jc w:val="center"/>
              <w:textAlignment w:val="baseline"/>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2130" w:type="dxa"/>
          </w:tcPr>
          <w:p>
            <w:pPr>
              <w:jc w:val="center"/>
              <w:textAlignment w:val="baseline"/>
              <w:rPr>
                <w:sz w:val="24"/>
                <w:szCs w:val="24"/>
              </w:rPr>
            </w:pPr>
          </w:p>
        </w:tc>
        <w:tc>
          <w:tcPr>
            <w:tcW w:w="2130" w:type="dxa"/>
          </w:tcPr>
          <w:p>
            <w:pPr>
              <w:jc w:val="center"/>
              <w:textAlignment w:val="baseline"/>
              <w:rPr>
                <w:sz w:val="24"/>
                <w:szCs w:val="24"/>
              </w:rPr>
            </w:pPr>
          </w:p>
        </w:tc>
        <w:tc>
          <w:tcPr>
            <w:tcW w:w="2131" w:type="dxa"/>
          </w:tcPr>
          <w:p>
            <w:pPr>
              <w:jc w:val="center"/>
              <w:textAlignment w:val="baseline"/>
              <w:rPr>
                <w:sz w:val="24"/>
                <w:szCs w:val="24"/>
              </w:rPr>
            </w:pPr>
          </w:p>
        </w:tc>
        <w:tc>
          <w:tcPr>
            <w:tcW w:w="2131" w:type="dxa"/>
          </w:tcPr>
          <w:p>
            <w:pPr>
              <w:jc w:val="center"/>
              <w:textAlignment w:val="baseline"/>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2130" w:type="dxa"/>
          </w:tcPr>
          <w:p>
            <w:pPr>
              <w:jc w:val="center"/>
              <w:textAlignment w:val="baseline"/>
              <w:rPr>
                <w:sz w:val="24"/>
                <w:szCs w:val="24"/>
              </w:rPr>
            </w:pPr>
          </w:p>
        </w:tc>
        <w:tc>
          <w:tcPr>
            <w:tcW w:w="2130" w:type="dxa"/>
          </w:tcPr>
          <w:p>
            <w:pPr>
              <w:jc w:val="center"/>
              <w:textAlignment w:val="baseline"/>
              <w:rPr>
                <w:sz w:val="24"/>
                <w:szCs w:val="24"/>
              </w:rPr>
            </w:pPr>
          </w:p>
        </w:tc>
        <w:tc>
          <w:tcPr>
            <w:tcW w:w="2131" w:type="dxa"/>
          </w:tcPr>
          <w:p>
            <w:pPr>
              <w:jc w:val="center"/>
              <w:textAlignment w:val="baseline"/>
              <w:rPr>
                <w:sz w:val="24"/>
                <w:szCs w:val="24"/>
              </w:rPr>
            </w:pPr>
          </w:p>
        </w:tc>
        <w:tc>
          <w:tcPr>
            <w:tcW w:w="2131" w:type="dxa"/>
          </w:tcPr>
          <w:p>
            <w:pPr>
              <w:jc w:val="center"/>
              <w:textAlignment w:val="baseline"/>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2130" w:type="dxa"/>
          </w:tcPr>
          <w:p>
            <w:pPr>
              <w:jc w:val="center"/>
              <w:textAlignment w:val="baseline"/>
              <w:rPr>
                <w:sz w:val="24"/>
                <w:szCs w:val="24"/>
              </w:rPr>
            </w:pPr>
          </w:p>
        </w:tc>
        <w:tc>
          <w:tcPr>
            <w:tcW w:w="2130" w:type="dxa"/>
          </w:tcPr>
          <w:p>
            <w:pPr>
              <w:jc w:val="center"/>
              <w:textAlignment w:val="baseline"/>
              <w:rPr>
                <w:sz w:val="24"/>
                <w:szCs w:val="24"/>
              </w:rPr>
            </w:pPr>
          </w:p>
        </w:tc>
        <w:tc>
          <w:tcPr>
            <w:tcW w:w="2131" w:type="dxa"/>
          </w:tcPr>
          <w:p>
            <w:pPr>
              <w:jc w:val="center"/>
              <w:textAlignment w:val="baseline"/>
              <w:rPr>
                <w:sz w:val="24"/>
                <w:szCs w:val="24"/>
              </w:rPr>
            </w:pPr>
          </w:p>
        </w:tc>
        <w:tc>
          <w:tcPr>
            <w:tcW w:w="2131" w:type="dxa"/>
          </w:tcPr>
          <w:p>
            <w:pPr>
              <w:jc w:val="center"/>
              <w:textAlignment w:val="baseline"/>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2130" w:type="dxa"/>
          </w:tcPr>
          <w:p>
            <w:pPr>
              <w:jc w:val="center"/>
              <w:textAlignment w:val="baseline"/>
              <w:rPr>
                <w:sz w:val="24"/>
                <w:szCs w:val="24"/>
              </w:rPr>
            </w:pPr>
            <w:r>
              <w:rPr>
                <w:rFonts w:hint="eastAsia" w:ascii="宋体" w:hAnsi="宋体" w:cs="宋体"/>
                <w:sz w:val="24"/>
                <w:szCs w:val="24"/>
              </w:rPr>
              <w:t>合计</w:t>
            </w:r>
          </w:p>
        </w:tc>
        <w:tc>
          <w:tcPr>
            <w:tcW w:w="2130" w:type="dxa"/>
          </w:tcPr>
          <w:p>
            <w:pPr>
              <w:jc w:val="center"/>
              <w:textAlignment w:val="baseline"/>
              <w:rPr>
                <w:sz w:val="24"/>
                <w:szCs w:val="24"/>
              </w:rPr>
            </w:pPr>
          </w:p>
        </w:tc>
        <w:tc>
          <w:tcPr>
            <w:tcW w:w="2131" w:type="dxa"/>
          </w:tcPr>
          <w:p>
            <w:pPr>
              <w:jc w:val="center"/>
              <w:textAlignment w:val="baseline"/>
              <w:rPr>
                <w:sz w:val="24"/>
                <w:szCs w:val="24"/>
              </w:rPr>
            </w:pPr>
          </w:p>
        </w:tc>
        <w:tc>
          <w:tcPr>
            <w:tcW w:w="2131" w:type="dxa"/>
          </w:tcPr>
          <w:p>
            <w:pPr>
              <w:jc w:val="center"/>
              <w:textAlignment w:val="baseline"/>
              <w:rPr>
                <w:sz w:val="24"/>
                <w:szCs w:val="24"/>
              </w:rPr>
            </w:pPr>
          </w:p>
        </w:tc>
      </w:tr>
    </w:tbl>
    <w:p>
      <w:pPr>
        <w:textAlignment w:val="baseline"/>
        <w:rPr>
          <w:sz w:val="20"/>
        </w:rPr>
      </w:pPr>
    </w:p>
    <w:p>
      <w:pPr>
        <w:spacing w:line="360" w:lineRule="auto"/>
        <w:textAlignment w:val="baseline"/>
        <w:rPr>
          <w:rFonts w:ascii="宋体" w:hAnsi="宋体" w:cs="宋体"/>
          <w:sz w:val="24"/>
        </w:rPr>
      </w:pPr>
      <w:r>
        <w:rPr>
          <w:rFonts w:hint="eastAsia" w:ascii="宋体" w:hAnsi="宋体" w:cs="宋体"/>
          <w:sz w:val="24"/>
        </w:rPr>
        <w:t>法定代表人或者授权代表（签字或盖章）：</w:t>
      </w:r>
    </w:p>
    <w:p>
      <w:pPr>
        <w:spacing w:line="360" w:lineRule="auto"/>
        <w:textAlignment w:val="baseline"/>
        <w:rPr>
          <w:rFonts w:ascii="宋体" w:hAnsi="宋体" w:cs="宋体"/>
          <w:sz w:val="24"/>
          <w:u w:val="single"/>
        </w:rPr>
      </w:pPr>
      <w:r>
        <w:rPr>
          <w:rFonts w:hint="eastAsia" w:ascii="宋体" w:hAnsi="宋体" w:cs="宋体"/>
          <w:sz w:val="24"/>
        </w:rPr>
        <w:t>投标单位全称（盖章）：</w:t>
      </w:r>
    </w:p>
    <w:p>
      <w:pPr>
        <w:spacing w:line="360" w:lineRule="auto"/>
        <w:textAlignment w:val="baseline"/>
        <w:rPr>
          <w:rFonts w:ascii="宋体" w:hAnsi="宋体" w:cs="宋体"/>
          <w:sz w:val="24"/>
        </w:rPr>
      </w:pPr>
      <w:r>
        <w:rPr>
          <w:rFonts w:hint="eastAsia" w:ascii="宋体" w:hAnsi="宋体" w:cs="宋体"/>
          <w:sz w:val="24"/>
        </w:rPr>
        <w:t>日期：年月日</w:t>
      </w:r>
    </w:p>
    <w:p>
      <w:pPr>
        <w:spacing w:line="360" w:lineRule="auto"/>
        <w:textAlignment w:val="baseline"/>
        <w:rPr>
          <w:rFonts w:ascii="宋体" w:hAnsi="宋体" w:cs="宋体"/>
          <w:b/>
          <w:sz w:val="24"/>
        </w:rPr>
      </w:pPr>
      <w:r>
        <w:rPr>
          <w:rFonts w:hint="eastAsia" w:ascii="宋体" w:hAnsi="宋体" w:cs="宋体"/>
          <w:b/>
          <w:sz w:val="24"/>
        </w:rPr>
        <w:t>价格构成或报价要求：</w:t>
      </w:r>
    </w:p>
    <w:p>
      <w:pPr>
        <w:numPr>
          <w:ilvl w:val="0"/>
          <w:numId w:val="2"/>
        </w:numPr>
        <w:spacing w:line="360" w:lineRule="auto"/>
        <w:textAlignment w:val="baseline"/>
        <w:rPr>
          <w:rFonts w:hint="eastAsia" w:ascii="宋体" w:hAnsi="宋体" w:cs="宋体"/>
          <w:sz w:val="24"/>
        </w:rPr>
      </w:pPr>
      <w:r>
        <w:rPr>
          <w:rFonts w:hint="eastAsia" w:ascii="宋体" w:hAnsi="宋体" w:cs="宋体"/>
          <w:sz w:val="24"/>
        </w:rPr>
        <w:t>此表可以根据需要自行增减行数，且该表报价非本次磋商中的最后报价。</w:t>
      </w:r>
    </w:p>
    <w:p>
      <w:pPr>
        <w:pStyle w:val="2"/>
        <w:widowControl w:val="0"/>
        <w:numPr>
          <w:ilvl w:val="0"/>
          <w:numId w:val="0"/>
        </w:numPr>
        <w:jc w:val="both"/>
      </w:pPr>
    </w:p>
    <w:p>
      <w:pPr>
        <w:pStyle w:val="2"/>
        <w:widowControl w:val="0"/>
        <w:numPr>
          <w:ilvl w:val="0"/>
          <w:numId w:val="0"/>
        </w:numPr>
        <w:jc w:val="both"/>
      </w:pPr>
    </w:p>
    <w:p>
      <w:pPr>
        <w:pStyle w:val="2"/>
        <w:widowControl w:val="0"/>
        <w:numPr>
          <w:ilvl w:val="0"/>
          <w:numId w:val="0"/>
        </w:numPr>
        <w:jc w:val="both"/>
      </w:pPr>
    </w:p>
    <w:p>
      <w:pPr>
        <w:pStyle w:val="2"/>
        <w:widowControl w:val="0"/>
        <w:numPr>
          <w:ilvl w:val="0"/>
          <w:numId w:val="0"/>
        </w:numPr>
        <w:jc w:val="both"/>
      </w:pPr>
    </w:p>
    <w:p>
      <w:pPr>
        <w:pStyle w:val="2"/>
        <w:widowControl w:val="0"/>
        <w:numPr>
          <w:ilvl w:val="0"/>
          <w:numId w:val="0"/>
        </w:numPr>
        <w:jc w:val="both"/>
      </w:pPr>
    </w:p>
    <w:p>
      <w:pPr>
        <w:pStyle w:val="2"/>
        <w:widowControl w:val="0"/>
        <w:numPr>
          <w:ilvl w:val="0"/>
          <w:numId w:val="0"/>
        </w:numPr>
        <w:jc w:val="both"/>
      </w:pPr>
    </w:p>
    <w:p>
      <w:pPr>
        <w:pStyle w:val="25"/>
        <w:snapToGrid w:val="0"/>
        <w:spacing w:line="360" w:lineRule="auto"/>
        <w:textAlignment w:val="baseline"/>
        <w:rPr>
          <w:rFonts w:ascii="Tahoma" w:hAnsi="Tahoma" w:eastAsia="宋体"/>
          <w:b/>
          <w:bCs/>
          <w:kern w:val="0"/>
          <w:sz w:val="32"/>
          <w:szCs w:val="32"/>
        </w:rPr>
      </w:pPr>
      <w:r>
        <w:rPr>
          <w:rFonts w:hint="eastAsia" w:ascii="Tahoma" w:hAnsi="Tahoma" w:eastAsia="宋体"/>
          <w:b/>
          <w:bCs/>
          <w:kern w:val="0"/>
          <w:sz w:val="32"/>
          <w:szCs w:val="32"/>
          <w:lang w:val="en-US" w:eastAsia="zh-CN"/>
        </w:rPr>
        <w:t>四、</w:t>
      </w:r>
      <w:r>
        <w:rPr>
          <w:rFonts w:hint="eastAsia" w:ascii="Tahoma" w:hAnsi="Tahoma" w:eastAsia="宋体"/>
          <w:b/>
          <w:bCs/>
          <w:kern w:val="0"/>
          <w:sz w:val="32"/>
          <w:szCs w:val="32"/>
        </w:rPr>
        <w:t>评标办法（综合评分法）</w:t>
      </w:r>
    </w:p>
    <w:tbl>
      <w:tblPr>
        <w:tblStyle w:val="11"/>
        <w:tblpPr w:leftFromText="180" w:rightFromText="180" w:vertAnchor="text" w:horzAnchor="page" w:tblpXSpec="center" w:tblpY="1078"/>
        <w:tblOverlap w:val="never"/>
        <w:tblW w:w="101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7"/>
        <w:gridCol w:w="280"/>
        <w:gridCol w:w="2366"/>
        <w:gridCol w:w="1361"/>
        <w:gridCol w:w="47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4" w:hRule="atLeast"/>
          <w:jc w:val="center"/>
        </w:trPr>
        <w:tc>
          <w:tcPr>
            <w:tcW w:w="1727" w:type="dxa"/>
            <w:gridSpan w:val="2"/>
            <w:vAlign w:val="center"/>
          </w:tcPr>
          <w:p>
            <w:pPr>
              <w:spacing w:line="360" w:lineRule="auto"/>
              <w:textAlignment w:val="baseline"/>
              <w:rPr>
                <w:rFonts w:ascii="宋体" w:hAnsi="宋体" w:cs="宋体"/>
                <w:bCs/>
                <w:sz w:val="24"/>
              </w:rPr>
            </w:pPr>
            <w:r>
              <w:rPr>
                <w:rFonts w:ascii="宋体" w:hAnsi="宋体" w:cs="宋体"/>
                <w:bCs/>
                <w:sz w:val="24"/>
              </w:rPr>
              <w:t>2.2.1</w:t>
            </w:r>
          </w:p>
        </w:tc>
        <w:tc>
          <w:tcPr>
            <w:tcW w:w="3727" w:type="dxa"/>
            <w:gridSpan w:val="2"/>
            <w:vAlign w:val="center"/>
          </w:tcPr>
          <w:p>
            <w:pPr>
              <w:spacing w:line="360" w:lineRule="auto"/>
              <w:textAlignment w:val="baseline"/>
              <w:rPr>
                <w:rFonts w:ascii="宋体" w:hAnsi="宋体" w:cs="宋体"/>
                <w:bCs/>
                <w:sz w:val="24"/>
              </w:rPr>
            </w:pPr>
            <w:r>
              <w:rPr>
                <w:rFonts w:hint="eastAsia" w:ascii="宋体" w:hAnsi="宋体" w:cs="宋体"/>
                <w:bCs/>
                <w:sz w:val="24"/>
              </w:rPr>
              <w:t>分值构成</w:t>
            </w:r>
          </w:p>
          <w:p>
            <w:pPr>
              <w:spacing w:line="360" w:lineRule="auto"/>
              <w:textAlignment w:val="baseline"/>
              <w:rPr>
                <w:rFonts w:ascii="宋体" w:hAnsi="宋体" w:cs="宋体"/>
                <w:bCs/>
                <w:sz w:val="24"/>
              </w:rPr>
            </w:pPr>
            <w:r>
              <w:rPr>
                <w:rFonts w:hint="eastAsia" w:ascii="宋体" w:hAnsi="宋体" w:cs="宋体"/>
                <w:bCs/>
                <w:sz w:val="24"/>
              </w:rPr>
              <w:t>（</w:t>
            </w:r>
            <w:r>
              <w:rPr>
                <w:rFonts w:ascii="宋体" w:hAnsi="宋体" w:cs="宋体"/>
                <w:bCs/>
                <w:sz w:val="24"/>
              </w:rPr>
              <w:t>100</w:t>
            </w:r>
            <w:r>
              <w:rPr>
                <w:rFonts w:hint="eastAsia" w:ascii="宋体" w:hAnsi="宋体" w:cs="宋体"/>
                <w:bCs/>
                <w:sz w:val="24"/>
              </w:rPr>
              <w:t>分）</w:t>
            </w:r>
          </w:p>
        </w:tc>
        <w:tc>
          <w:tcPr>
            <w:tcW w:w="4719" w:type="dxa"/>
            <w:vAlign w:val="center"/>
          </w:tcPr>
          <w:p>
            <w:pPr>
              <w:spacing w:line="360" w:lineRule="auto"/>
              <w:textAlignment w:val="baseline"/>
              <w:rPr>
                <w:rFonts w:ascii="宋体" w:hAnsi="宋体" w:cs="宋体"/>
                <w:bCs/>
                <w:sz w:val="24"/>
              </w:rPr>
            </w:pPr>
            <w:r>
              <w:rPr>
                <w:rFonts w:hint="eastAsia" w:ascii="宋体" w:hAnsi="宋体" w:cs="宋体"/>
                <w:bCs/>
                <w:sz w:val="24"/>
              </w:rPr>
              <w:t>技术商务标70分，报价标30分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4" w:hRule="atLeast"/>
          <w:jc w:val="center"/>
        </w:trPr>
        <w:tc>
          <w:tcPr>
            <w:tcW w:w="10173" w:type="dxa"/>
            <w:gridSpan w:val="5"/>
          </w:tcPr>
          <w:p>
            <w:pPr>
              <w:spacing w:line="360" w:lineRule="auto"/>
              <w:textAlignment w:val="baseline"/>
              <w:rPr>
                <w:rFonts w:ascii="宋体" w:hAnsi="宋体" w:cs="宋体"/>
                <w:bCs/>
                <w:sz w:val="24"/>
              </w:rPr>
            </w:pPr>
            <w:r>
              <w:rPr>
                <w:rFonts w:hint="eastAsia" w:ascii="宋体" w:hAnsi="宋体" w:cs="宋体"/>
                <w:bCs/>
                <w:sz w:val="24"/>
              </w:rPr>
              <w:t>投标单位的技术得分为各评委技术分之和的算术平均值。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1447" w:type="dxa"/>
            <w:vAlign w:val="center"/>
          </w:tcPr>
          <w:p>
            <w:pPr>
              <w:spacing w:line="360" w:lineRule="auto"/>
              <w:jc w:val="center"/>
              <w:textAlignment w:val="baseline"/>
              <w:rPr>
                <w:rFonts w:ascii="宋体" w:hAnsi="宋体" w:cs="宋体"/>
                <w:bCs/>
                <w:sz w:val="24"/>
              </w:rPr>
            </w:pPr>
            <w:r>
              <w:rPr>
                <w:rFonts w:hint="eastAsia" w:ascii="宋体" w:hAnsi="宋体" w:cs="宋体"/>
                <w:bCs/>
                <w:sz w:val="24"/>
              </w:rPr>
              <w:t>条款号</w:t>
            </w:r>
          </w:p>
        </w:tc>
        <w:tc>
          <w:tcPr>
            <w:tcW w:w="2646" w:type="dxa"/>
            <w:gridSpan w:val="2"/>
            <w:vAlign w:val="center"/>
          </w:tcPr>
          <w:p>
            <w:pPr>
              <w:spacing w:line="360" w:lineRule="auto"/>
              <w:jc w:val="center"/>
              <w:textAlignment w:val="baseline"/>
              <w:rPr>
                <w:rFonts w:ascii="宋体" w:hAnsi="宋体" w:cs="宋体"/>
                <w:bCs/>
                <w:sz w:val="24"/>
              </w:rPr>
            </w:pPr>
            <w:r>
              <w:rPr>
                <w:rFonts w:hint="eastAsia" w:ascii="宋体" w:hAnsi="宋体" w:cs="宋体"/>
                <w:bCs/>
                <w:sz w:val="24"/>
              </w:rPr>
              <w:t>评分因素</w:t>
            </w:r>
          </w:p>
        </w:tc>
        <w:tc>
          <w:tcPr>
            <w:tcW w:w="6080" w:type="dxa"/>
            <w:gridSpan w:val="2"/>
            <w:vAlign w:val="center"/>
          </w:tcPr>
          <w:p>
            <w:pPr>
              <w:spacing w:line="360" w:lineRule="auto"/>
              <w:jc w:val="center"/>
              <w:textAlignment w:val="baseline"/>
              <w:rPr>
                <w:rFonts w:ascii="宋体" w:hAnsi="宋体" w:cs="宋体"/>
                <w:bCs/>
                <w:sz w:val="24"/>
              </w:rPr>
            </w:pPr>
            <w:r>
              <w:rPr>
                <w:rFonts w:hint="eastAsia" w:ascii="宋体" w:hAnsi="宋体" w:cs="宋体"/>
                <w:bCs/>
                <w:sz w:val="24"/>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0" w:hRule="atLeast"/>
          <w:jc w:val="center"/>
        </w:trPr>
        <w:tc>
          <w:tcPr>
            <w:tcW w:w="1447" w:type="dxa"/>
            <w:vMerge w:val="restart"/>
            <w:vAlign w:val="center"/>
          </w:tcPr>
          <w:p>
            <w:pPr>
              <w:spacing w:line="360" w:lineRule="auto"/>
              <w:textAlignment w:val="baseline"/>
              <w:rPr>
                <w:rFonts w:ascii="宋体" w:hAnsi="宋体" w:cs="宋体"/>
                <w:bCs/>
                <w:sz w:val="24"/>
              </w:rPr>
            </w:pPr>
            <w:r>
              <w:rPr>
                <w:rFonts w:ascii="宋体" w:hAnsi="宋体" w:cs="宋体"/>
                <w:bCs/>
                <w:sz w:val="24"/>
              </w:rPr>
              <w:t>2.2.2</w:t>
            </w:r>
            <w:r>
              <w:rPr>
                <w:rFonts w:hint="eastAsia" w:ascii="宋体" w:hAnsi="宋体" w:cs="宋体"/>
                <w:bCs/>
                <w:sz w:val="24"/>
              </w:rPr>
              <w:t>技术商务标（70分）</w:t>
            </w:r>
          </w:p>
        </w:tc>
        <w:tc>
          <w:tcPr>
            <w:tcW w:w="2646" w:type="dxa"/>
            <w:gridSpan w:val="2"/>
            <w:vAlign w:val="center"/>
          </w:tcPr>
          <w:p>
            <w:pPr>
              <w:spacing w:line="360" w:lineRule="auto"/>
              <w:textAlignment w:val="baseline"/>
              <w:rPr>
                <w:rFonts w:ascii="宋体" w:hAnsi="宋体" w:cs="宋体"/>
                <w:bCs/>
                <w:sz w:val="24"/>
              </w:rPr>
            </w:pPr>
            <w:r>
              <w:rPr>
                <w:rFonts w:hint="eastAsia" w:ascii="宋体" w:hAnsi="宋体" w:cs="宋体"/>
                <w:bCs/>
                <w:sz w:val="24"/>
              </w:rPr>
              <w:t>类似项目业绩（15分）</w:t>
            </w:r>
          </w:p>
        </w:tc>
        <w:tc>
          <w:tcPr>
            <w:tcW w:w="6080" w:type="dxa"/>
            <w:gridSpan w:val="2"/>
            <w:vAlign w:val="center"/>
          </w:tcPr>
          <w:p>
            <w:pPr>
              <w:spacing w:line="360" w:lineRule="auto"/>
              <w:textAlignment w:val="baseline"/>
              <w:rPr>
                <w:rFonts w:ascii="宋体" w:hAnsi="宋体" w:cs="宋体"/>
                <w:bCs/>
                <w:sz w:val="24"/>
              </w:rPr>
            </w:pPr>
            <w:r>
              <w:rPr>
                <w:rFonts w:ascii="宋体" w:hAnsi="宋体" w:cs="宋体"/>
                <w:bCs/>
                <w:sz w:val="24"/>
              </w:rPr>
              <w:t>201</w:t>
            </w:r>
            <w:r>
              <w:rPr>
                <w:rFonts w:hint="eastAsia" w:ascii="宋体" w:hAnsi="宋体" w:cs="宋体"/>
                <w:bCs/>
                <w:sz w:val="24"/>
              </w:rPr>
              <w:t>8年7月</w:t>
            </w:r>
            <w:r>
              <w:rPr>
                <w:rFonts w:ascii="宋体" w:hAnsi="宋体" w:cs="宋体"/>
                <w:bCs/>
                <w:sz w:val="24"/>
              </w:rPr>
              <w:t>1</w:t>
            </w:r>
            <w:r>
              <w:rPr>
                <w:rFonts w:hint="eastAsia" w:ascii="宋体" w:hAnsi="宋体" w:cs="宋体"/>
                <w:bCs/>
                <w:sz w:val="24"/>
              </w:rPr>
              <w:t>日至今完成的项目情况：中小学</w:t>
            </w:r>
            <w:r>
              <w:rPr>
                <w:rFonts w:ascii="宋体" w:hAnsi="宋体" w:cs="宋体"/>
                <w:bCs/>
                <w:sz w:val="24"/>
              </w:rPr>
              <w:t>/</w:t>
            </w:r>
            <w:r>
              <w:rPr>
                <w:rFonts w:hint="eastAsia" w:ascii="宋体" w:hAnsi="宋体" w:cs="宋体"/>
                <w:bCs/>
                <w:sz w:val="24"/>
              </w:rPr>
              <w:t>幼儿园校长</w:t>
            </w:r>
            <w:r>
              <w:rPr>
                <w:rFonts w:ascii="宋体" w:hAnsi="宋体" w:cs="宋体"/>
                <w:bCs/>
                <w:sz w:val="24"/>
              </w:rPr>
              <w:t>/</w:t>
            </w:r>
            <w:r>
              <w:rPr>
                <w:rFonts w:hint="eastAsia" w:ascii="宋体" w:hAnsi="宋体" w:cs="宋体"/>
                <w:bCs/>
                <w:sz w:val="24"/>
              </w:rPr>
              <w:t>教师培训项目业绩的有一个得5分；</w:t>
            </w:r>
            <w:r>
              <w:rPr>
                <w:rFonts w:hint="eastAsia" w:ascii="宋体" w:hAnsi="宋体" w:cs="宋体"/>
                <w:b/>
                <w:sz w:val="24"/>
              </w:rPr>
              <w:t>本项最多得15分；需提供中标通知书、合同协议书等复印件加盖公章（原件备查，无原件不得分），否则不得分</w:t>
            </w:r>
            <w:r>
              <w:rPr>
                <w:rFonts w:hint="eastAsia" w:ascii="宋体" w:hAnsi="宋体" w:cs="宋体"/>
                <w:bCs/>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1447" w:type="dxa"/>
            <w:vMerge w:val="continue"/>
            <w:vAlign w:val="center"/>
          </w:tcPr>
          <w:p>
            <w:pPr>
              <w:spacing w:line="360" w:lineRule="auto"/>
              <w:textAlignment w:val="baseline"/>
              <w:rPr>
                <w:rFonts w:ascii="宋体" w:hAnsi="宋体" w:cs="宋体"/>
                <w:bCs/>
                <w:sz w:val="24"/>
              </w:rPr>
            </w:pPr>
          </w:p>
        </w:tc>
        <w:tc>
          <w:tcPr>
            <w:tcW w:w="2646" w:type="dxa"/>
            <w:gridSpan w:val="2"/>
            <w:vAlign w:val="center"/>
          </w:tcPr>
          <w:p>
            <w:pPr>
              <w:spacing w:line="360" w:lineRule="auto"/>
              <w:textAlignment w:val="baseline"/>
              <w:rPr>
                <w:rFonts w:ascii="宋体" w:hAnsi="宋体" w:cs="宋体"/>
                <w:bCs/>
                <w:sz w:val="24"/>
              </w:rPr>
            </w:pPr>
            <w:r>
              <w:rPr>
                <w:rFonts w:hint="eastAsia" w:ascii="宋体" w:hAnsi="宋体" w:cs="宋体"/>
                <w:bCs/>
                <w:sz w:val="24"/>
              </w:rPr>
              <w:t>培训内容及培训方式（30分）</w:t>
            </w:r>
          </w:p>
        </w:tc>
        <w:tc>
          <w:tcPr>
            <w:tcW w:w="6080" w:type="dxa"/>
            <w:gridSpan w:val="2"/>
            <w:vAlign w:val="center"/>
          </w:tcPr>
          <w:p>
            <w:pPr>
              <w:spacing w:line="360" w:lineRule="auto"/>
              <w:textAlignment w:val="baseline"/>
              <w:rPr>
                <w:rFonts w:ascii="宋体" w:hAnsi="宋体" w:cs="宋体"/>
                <w:bCs/>
                <w:sz w:val="24"/>
              </w:rPr>
            </w:pPr>
            <w:r>
              <w:rPr>
                <w:rFonts w:hint="eastAsia" w:ascii="宋体" w:hAnsi="宋体" w:cs="宋体"/>
                <w:bCs/>
                <w:sz w:val="24"/>
              </w:rPr>
              <w:t>评委根据投标单位以下几点要求横向进行比较打分：</w:t>
            </w:r>
          </w:p>
          <w:p>
            <w:pPr>
              <w:spacing w:line="360" w:lineRule="auto"/>
              <w:ind w:firstLine="482" w:firstLineChars="200"/>
              <w:textAlignment w:val="baseline"/>
              <w:rPr>
                <w:rFonts w:ascii="宋体" w:hAnsi="宋体" w:cs="宋体"/>
                <w:bCs/>
                <w:sz w:val="24"/>
              </w:rPr>
            </w:pPr>
            <w:r>
              <w:rPr>
                <w:rFonts w:hint="eastAsia" w:ascii="宋体" w:hAnsi="宋体" w:cs="宋体"/>
                <w:b/>
                <w:sz w:val="24"/>
              </w:rPr>
              <w:t>（</w:t>
            </w:r>
            <w:r>
              <w:rPr>
                <w:rFonts w:ascii="宋体" w:hAnsi="宋体" w:cs="宋体"/>
                <w:b/>
                <w:sz w:val="24"/>
              </w:rPr>
              <w:t>1</w:t>
            </w:r>
            <w:r>
              <w:rPr>
                <w:rFonts w:hint="eastAsia" w:ascii="宋体" w:hAnsi="宋体" w:cs="宋体"/>
                <w:b/>
                <w:sz w:val="24"/>
              </w:rPr>
              <w:t>）课程资源（9分）</w:t>
            </w:r>
            <w:r>
              <w:rPr>
                <w:rFonts w:hint="eastAsia" w:ascii="宋体" w:hAnsi="宋体" w:cs="宋体"/>
                <w:bCs/>
                <w:sz w:val="24"/>
              </w:rPr>
              <w:t>：培训课程资源丰富、形式多样、内容新颖、质量高，课程资源内容与项目需求一致，体现针对性与时效性</w:t>
            </w:r>
            <w:r>
              <w:rPr>
                <w:rFonts w:ascii="宋体" w:hAnsi="宋体" w:cs="宋体"/>
                <w:bCs/>
                <w:sz w:val="24"/>
              </w:rPr>
              <w:t>,</w:t>
            </w:r>
            <w:r>
              <w:rPr>
                <w:rFonts w:hint="eastAsia" w:ascii="宋体" w:hAnsi="宋体" w:cs="宋体"/>
                <w:bCs/>
                <w:sz w:val="24"/>
              </w:rPr>
              <w:t>7分＜综合评分好≤9分，4分＜综合评分良好≤6分，0分＜综合评分一般≤3分；</w:t>
            </w:r>
          </w:p>
          <w:p>
            <w:pPr>
              <w:spacing w:line="360" w:lineRule="auto"/>
              <w:ind w:firstLine="482" w:firstLineChars="200"/>
              <w:textAlignment w:val="baseline"/>
              <w:rPr>
                <w:rFonts w:ascii="宋体" w:hAnsi="宋体" w:cs="宋体"/>
                <w:bCs/>
                <w:sz w:val="24"/>
              </w:rPr>
            </w:pPr>
            <w:r>
              <w:rPr>
                <w:rFonts w:hint="eastAsia" w:ascii="宋体" w:hAnsi="宋体" w:cs="宋体"/>
                <w:b/>
                <w:sz w:val="24"/>
              </w:rPr>
              <w:t>（</w:t>
            </w:r>
            <w:r>
              <w:rPr>
                <w:rFonts w:ascii="宋体" w:hAnsi="宋体" w:cs="宋体"/>
                <w:b/>
                <w:sz w:val="24"/>
              </w:rPr>
              <w:t>2</w:t>
            </w:r>
            <w:r>
              <w:rPr>
                <w:rFonts w:hint="eastAsia" w:ascii="宋体" w:hAnsi="宋体" w:cs="宋体"/>
                <w:b/>
                <w:sz w:val="24"/>
              </w:rPr>
              <w:t>）课程设计（9分）</w:t>
            </w:r>
            <w:r>
              <w:rPr>
                <w:rFonts w:hint="eastAsia" w:ascii="宋体" w:hAnsi="宋体" w:cs="宋体"/>
                <w:bCs/>
                <w:sz w:val="24"/>
              </w:rPr>
              <w:t>：</w:t>
            </w:r>
          </w:p>
          <w:p>
            <w:pPr>
              <w:spacing w:line="360" w:lineRule="auto"/>
              <w:ind w:firstLine="480" w:firstLineChars="200"/>
              <w:textAlignment w:val="baseline"/>
              <w:rPr>
                <w:rFonts w:ascii="宋体" w:hAnsi="宋体" w:cs="宋体"/>
                <w:bCs/>
                <w:sz w:val="24"/>
              </w:rPr>
            </w:pPr>
            <w:r>
              <w:rPr>
                <w:rFonts w:hint="eastAsia" w:ascii="宋体" w:hAnsi="宋体" w:cs="宋体"/>
                <w:bCs/>
                <w:sz w:val="24"/>
              </w:rPr>
              <w:t>①培训课程内容设计合理，科学可行，充分了解培训服务对象现状，对参训对象的需求把握准确，2分＜综合评分好≤3分，1分＜综合评分良好≤2分，0分＜综合评分一般≤1分；</w:t>
            </w:r>
          </w:p>
          <w:p>
            <w:pPr>
              <w:spacing w:line="360" w:lineRule="auto"/>
              <w:ind w:firstLine="480" w:firstLineChars="200"/>
              <w:textAlignment w:val="baseline"/>
              <w:rPr>
                <w:rFonts w:ascii="宋体" w:hAnsi="宋体" w:cs="宋体"/>
                <w:bCs/>
                <w:sz w:val="24"/>
              </w:rPr>
            </w:pPr>
            <w:r>
              <w:rPr>
                <w:rFonts w:hint="eastAsia" w:ascii="宋体" w:hAnsi="宋体" w:cs="宋体"/>
                <w:bCs/>
                <w:sz w:val="24"/>
              </w:rPr>
              <w:t>②培训课程以课堂应用为目标，设置多元化课程，帮助参训教师切实提升学科课堂的教学设计、组织实施能力，2分＜综合评分好≤3分，1分＜综合评分良好≤2分，0分＜综合评分一般≤1分；</w:t>
            </w:r>
          </w:p>
          <w:p>
            <w:pPr>
              <w:spacing w:line="360" w:lineRule="auto"/>
              <w:ind w:firstLine="480" w:firstLineChars="200"/>
              <w:textAlignment w:val="baseline"/>
              <w:rPr>
                <w:rFonts w:ascii="宋体" w:hAnsi="宋体" w:cs="宋体"/>
                <w:bCs/>
                <w:sz w:val="24"/>
              </w:rPr>
            </w:pPr>
            <w:r>
              <w:rPr>
                <w:rFonts w:hint="eastAsia" w:ascii="宋体" w:hAnsi="宋体" w:cs="宋体"/>
                <w:bCs/>
                <w:sz w:val="24"/>
              </w:rPr>
              <w:t>③培训课程时间设计安排合理的、集中学习和观摩时间搭配合理，2分＜综合评分好≤3分，1分＜综合评分良好≤2分，0分＜综合评分一般≤1分；</w:t>
            </w:r>
          </w:p>
          <w:p>
            <w:pPr>
              <w:spacing w:line="360" w:lineRule="auto"/>
              <w:ind w:firstLine="482" w:firstLineChars="200"/>
              <w:textAlignment w:val="baseline"/>
              <w:rPr>
                <w:rFonts w:ascii="宋体" w:hAnsi="宋体" w:cs="宋体"/>
                <w:b/>
                <w:sz w:val="24"/>
              </w:rPr>
            </w:pPr>
            <w:r>
              <w:rPr>
                <w:rFonts w:hint="eastAsia" w:ascii="宋体" w:hAnsi="宋体" w:cs="宋体"/>
                <w:b/>
                <w:sz w:val="24"/>
              </w:rPr>
              <w:t>（</w:t>
            </w:r>
            <w:r>
              <w:rPr>
                <w:rFonts w:ascii="宋体" w:hAnsi="宋体" w:cs="宋体"/>
                <w:b/>
                <w:sz w:val="24"/>
              </w:rPr>
              <w:t>3</w:t>
            </w:r>
            <w:r>
              <w:rPr>
                <w:rFonts w:hint="eastAsia" w:ascii="宋体" w:hAnsi="宋体" w:cs="宋体"/>
                <w:b/>
                <w:sz w:val="24"/>
              </w:rPr>
              <w:t>）培训形式设计（6分）：</w:t>
            </w:r>
          </w:p>
          <w:p>
            <w:pPr>
              <w:spacing w:line="360" w:lineRule="auto"/>
              <w:ind w:firstLine="480" w:firstLineChars="200"/>
              <w:textAlignment w:val="baseline"/>
              <w:rPr>
                <w:rFonts w:ascii="宋体" w:hAnsi="宋体" w:cs="宋体"/>
                <w:bCs/>
                <w:sz w:val="24"/>
              </w:rPr>
            </w:pPr>
            <w:r>
              <w:rPr>
                <w:rFonts w:hint="eastAsia" w:ascii="宋体" w:hAnsi="宋体" w:cs="宋体"/>
                <w:bCs/>
                <w:sz w:val="24"/>
              </w:rPr>
              <w:t>①培训采取参与式、研讨式、案例式、情境式、体验式等培训方式注重多元化，2分＜综合评分好≤3分，1分＜综合评分良好≤2分，0分＜综合评分一般≤1分；</w:t>
            </w:r>
          </w:p>
          <w:p>
            <w:pPr>
              <w:spacing w:line="360" w:lineRule="auto"/>
              <w:ind w:firstLine="480" w:firstLineChars="200"/>
              <w:textAlignment w:val="baseline"/>
              <w:rPr>
                <w:rFonts w:ascii="宋体" w:hAnsi="宋体" w:cs="宋体"/>
                <w:bCs/>
                <w:sz w:val="24"/>
              </w:rPr>
            </w:pPr>
            <w:r>
              <w:rPr>
                <w:rFonts w:hint="eastAsia" w:ascii="宋体" w:hAnsi="宋体" w:cs="宋体"/>
                <w:bCs/>
                <w:sz w:val="24"/>
              </w:rPr>
              <w:t>②培训形式注重基于一线教学和教师课堂现场的培训环节，2分＜综合评分好≤3分，1分＜综合评分良好≤2分，0分＜综合评分一般≤1分；</w:t>
            </w:r>
          </w:p>
          <w:p>
            <w:pPr>
              <w:spacing w:line="360" w:lineRule="auto"/>
              <w:ind w:firstLine="482" w:firstLineChars="200"/>
              <w:textAlignment w:val="baseline"/>
              <w:rPr>
                <w:rFonts w:ascii="宋体" w:hAnsi="宋体" w:cs="宋体"/>
                <w:b/>
                <w:sz w:val="24"/>
              </w:rPr>
            </w:pPr>
            <w:r>
              <w:rPr>
                <w:rFonts w:hint="eastAsia" w:ascii="宋体" w:hAnsi="宋体" w:cs="宋体"/>
                <w:b/>
                <w:sz w:val="24"/>
              </w:rPr>
              <w:t>（4）考核评价（6分）：</w:t>
            </w:r>
          </w:p>
          <w:p>
            <w:pPr>
              <w:spacing w:line="360" w:lineRule="auto"/>
              <w:textAlignment w:val="baseline"/>
              <w:rPr>
                <w:rFonts w:ascii="宋体" w:hAnsi="宋体" w:cs="宋体"/>
                <w:bCs/>
                <w:sz w:val="24"/>
              </w:rPr>
            </w:pPr>
            <w:r>
              <w:rPr>
                <w:rFonts w:hint="eastAsia" w:ascii="宋体" w:hAnsi="宋体" w:cs="宋体"/>
                <w:bCs/>
                <w:sz w:val="24"/>
              </w:rPr>
              <w:t>①针对参训教师培训需求有科学合理、明确的的考核，方案，考核管理制度切实可行，4分＜综合评分好≤6分，2分＜综合评分良好≤4分，0分＜综合评分一般≤2分；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1447" w:type="dxa"/>
            <w:vMerge w:val="continue"/>
            <w:vAlign w:val="center"/>
          </w:tcPr>
          <w:p>
            <w:pPr>
              <w:spacing w:line="360" w:lineRule="auto"/>
              <w:textAlignment w:val="baseline"/>
              <w:rPr>
                <w:rFonts w:ascii="宋体" w:hAnsi="宋体" w:cs="宋体"/>
                <w:bCs/>
                <w:sz w:val="24"/>
              </w:rPr>
            </w:pPr>
          </w:p>
        </w:tc>
        <w:tc>
          <w:tcPr>
            <w:tcW w:w="2646" w:type="dxa"/>
            <w:gridSpan w:val="2"/>
            <w:vAlign w:val="center"/>
          </w:tcPr>
          <w:p>
            <w:pPr>
              <w:spacing w:line="360" w:lineRule="auto"/>
              <w:textAlignment w:val="baseline"/>
              <w:rPr>
                <w:rFonts w:ascii="宋体" w:hAnsi="宋体" w:cs="宋体"/>
                <w:bCs/>
                <w:sz w:val="24"/>
              </w:rPr>
            </w:pPr>
            <w:r>
              <w:rPr>
                <w:rFonts w:hint="eastAsia" w:ascii="宋体" w:hAnsi="宋体" w:cs="宋体"/>
                <w:bCs/>
                <w:sz w:val="24"/>
              </w:rPr>
              <w:t>师资力量（20分）</w:t>
            </w:r>
          </w:p>
        </w:tc>
        <w:tc>
          <w:tcPr>
            <w:tcW w:w="6080" w:type="dxa"/>
            <w:gridSpan w:val="2"/>
            <w:vAlign w:val="center"/>
          </w:tcPr>
          <w:p>
            <w:pPr>
              <w:pStyle w:val="9"/>
              <w:widowControl/>
              <w:shd w:val="clear" w:color="auto" w:fill="FFFFFF"/>
              <w:snapToGrid w:val="0"/>
              <w:spacing w:line="360" w:lineRule="auto"/>
              <w:ind w:firstLine="480" w:firstLineChars="200"/>
              <w:textAlignment w:val="baseline"/>
              <w:rPr>
                <w:rFonts w:ascii="宋体" w:hAnsi="宋体" w:eastAsia="宋体" w:cs="宋体"/>
                <w:bCs/>
                <w:kern w:val="0"/>
                <w:sz w:val="24"/>
                <w:szCs w:val="22"/>
                <w:lang w:eastAsia="zh-CN"/>
              </w:rPr>
            </w:pPr>
            <w:r>
              <w:rPr>
                <w:rFonts w:hint="eastAsia" w:ascii="宋体" w:hAnsi="宋体" w:eastAsia="宋体" w:cs="宋体"/>
                <w:bCs/>
                <w:kern w:val="0"/>
                <w:sz w:val="24"/>
                <w:szCs w:val="22"/>
                <w:lang w:eastAsia="zh-CN"/>
              </w:rPr>
              <w:t>（</w:t>
            </w:r>
            <w:r>
              <w:rPr>
                <w:rFonts w:ascii="宋体" w:hAnsi="宋体" w:eastAsia="宋体" w:cs="宋体"/>
                <w:bCs/>
                <w:kern w:val="0"/>
                <w:sz w:val="24"/>
                <w:szCs w:val="22"/>
                <w:lang w:eastAsia="zh-CN"/>
              </w:rPr>
              <w:t>1</w:t>
            </w:r>
            <w:r>
              <w:rPr>
                <w:rFonts w:hint="eastAsia" w:ascii="宋体" w:hAnsi="宋体" w:eastAsia="宋体" w:cs="宋体"/>
                <w:bCs/>
                <w:kern w:val="0"/>
                <w:sz w:val="24"/>
                <w:szCs w:val="22"/>
                <w:lang w:eastAsia="zh-CN"/>
              </w:rPr>
              <w:t>）具有相对稳定、经验丰富、专兼结合、结构合理、熟悉中小学实际课程开发、教学和辅导教师团队，团队人数不得少于4人；</w:t>
            </w:r>
          </w:p>
          <w:p>
            <w:pPr>
              <w:pStyle w:val="9"/>
              <w:widowControl/>
              <w:shd w:val="clear" w:color="auto" w:fill="FFFFFF"/>
              <w:snapToGrid w:val="0"/>
              <w:spacing w:line="360" w:lineRule="auto"/>
              <w:ind w:firstLine="480" w:firstLineChars="200"/>
              <w:textAlignment w:val="baseline"/>
              <w:rPr>
                <w:rFonts w:ascii="宋体" w:hAnsi="宋体" w:eastAsia="宋体" w:cs="宋体"/>
                <w:bCs/>
                <w:kern w:val="0"/>
                <w:sz w:val="24"/>
                <w:szCs w:val="22"/>
                <w:lang w:eastAsia="zh-CN"/>
              </w:rPr>
            </w:pPr>
            <w:r>
              <w:rPr>
                <w:rFonts w:hint="eastAsia" w:ascii="宋体" w:hAnsi="宋体" w:eastAsia="宋体" w:cs="宋体"/>
                <w:bCs/>
                <w:kern w:val="0"/>
                <w:sz w:val="24"/>
                <w:szCs w:val="22"/>
                <w:lang w:eastAsia="zh-CN"/>
              </w:rPr>
              <w:t>（</w:t>
            </w:r>
            <w:r>
              <w:rPr>
                <w:rFonts w:ascii="宋体" w:hAnsi="宋体" w:eastAsia="宋体" w:cs="宋体"/>
                <w:bCs/>
                <w:kern w:val="0"/>
                <w:sz w:val="24"/>
                <w:szCs w:val="22"/>
                <w:lang w:eastAsia="zh-CN"/>
              </w:rPr>
              <w:t>2</w:t>
            </w:r>
            <w:r>
              <w:rPr>
                <w:rFonts w:hint="eastAsia" w:ascii="宋体" w:hAnsi="宋体" w:eastAsia="宋体" w:cs="宋体"/>
                <w:bCs/>
                <w:kern w:val="0"/>
                <w:sz w:val="24"/>
                <w:szCs w:val="22"/>
                <w:lang w:eastAsia="zh-CN"/>
              </w:rPr>
              <w:t>）评委依据投标单位提供的参与本项目的授课培训团队教师进行评审：</w:t>
            </w:r>
          </w:p>
          <w:p>
            <w:pPr>
              <w:pStyle w:val="9"/>
              <w:widowControl/>
              <w:shd w:val="clear" w:color="auto" w:fill="FFFFFF"/>
              <w:snapToGrid w:val="0"/>
              <w:spacing w:line="360" w:lineRule="auto"/>
              <w:ind w:firstLine="480" w:firstLineChars="200"/>
              <w:textAlignment w:val="baseline"/>
              <w:rPr>
                <w:rFonts w:ascii="宋体" w:hAnsi="宋体" w:eastAsia="宋体" w:cs="宋体"/>
                <w:bCs/>
                <w:kern w:val="0"/>
                <w:sz w:val="24"/>
                <w:szCs w:val="22"/>
                <w:lang w:eastAsia="zh-CN"/>
              </w:rPr>
            </w:pPr>
            <w:r>
              <w:rPr>
                <w:rFonts w:hint="eastAsia" w:ascii="宋体" w:hAnsi="宋体" w:eastAsia="宋体" w:cs="宋体"/>
                <w:bCs/>
                <w:kern w:val="0"/>
                <w:sz w:val="24"/>
                <w:szCs w:val="22"/>
                <w:lang w:eastAsia="zh-CN"/>
              </w:rPr>
              <w:t>授课培训团队中，正高级职称有一个得5分，本项做多的15分；</w:t>
            </w:r>
          </w:p>
          <w:p>
            <w:pPr>
              <w:pStyle w:val="9"/>
              <w:widowControl/>
              <w:shd w:val="clear" w:color="auto" w:fill="FFFFFF"/>
              <w:snapToGrid w:val="0"/>
              <w:spacing w:line="360" w:lineRule="auto"/>
              <w:ind w:firstLine="480" w:firstLineChars="200"/>
              <w:textAlignment w:val="baseline"/>
              <w:rPr>
                <w:rFonts w:ascii="宋体" w:hAnsi="宋体" w:eastAsia="宋体" w:cs="宋体"/>
                <w:bCs/>
                <w:kern w:val="0"/>
                <w:sz w:val="24"/>
                <w:szCs w:val="22"/>
                <w:lang w:eastAsia="zh-CN"/>
              </w:rPr>
            </w:pPr>
            <w:r>
              <w:rPr>
                <w:rFonts w:hint="eastAsia" w:ascii="宋体" w:hAnsi="宋体" w:eastAsia="宋体" w:cs="宋体"/>
                <w:bCs/>
                <w:kern w:val="0"/>
                <w:sz w:val="24"/>
                <w:szCs w:val="22"/>
                <w:lang w:eastAsia="zh-CN"/>
              </w:rPr>
              <w:t>授课培训团队中聘用长期在一线中小学授课、教学经验丰富的高级职称的教师占授课培训团队人数的占比率：4分＜达</w:t>
            </w:r>
            <w:r>
              <w:rPr>
                <w:rFonts w:ascii="宋体" w:hAnsi="宋体" w:eastAsia="宋体" w:cs="宋体"/>
                <w:bCs/>
                <w:kern w:val="0"/>
                <w:sz w:val="24"/>
                <w:szCs w:val="22"/>
                <w:lang w:eastAsia="zh-CN"/>
              </w:rPr>
              <w:t>80%</w:t>
            </w:r>
            <w:r>
              <w:rPr>
                <w:rFonts w:hint="eastAsia" w:ascii="宋体" w:hAnsi="宋体" w:eastAsia="宋体" w:cs="宋体"/>
                <w:bCs/>
                <w:kern w:val="0"/>
                <w:sz w:val="24"/>
                <w:szCs w:val="22"/>
                <w:lang w:eastAsia="zh-CN"/>
              </w:rPr>
              <w:t>≤5分，2分＜达</w:t>
            </w:r>
            <w:r>
              <w:rPr>
                <w:rFonts w:ascii="宋体" w:hAnsi="宋体" w:eastAsia="宋体" w:cs="宋体"/>
                <w:bCs/>
                <w:kern w:val="0"/>
                <w:sz w:val="24"/>
                <w:szCs w:val="22"/>
                <w:lang w:eastAsia="zh-CN"/>
              </w:rPr>
              <w:t>60%</w:t>
            </w:r>
            <w:r>
              <w:rPr>
                <w:rFonts w:hint="eastAsia" w:ascii="宋体" w:hAnsi="宋体" w:eastAsia="宋体" w:cs="宋体"/>
                <w:bCs/>
                <w:kern w:val="0"/>
                <w:sz w:val="24"/>
                <w:szCs w:val="22"/>
                <w:lang w:eastAsia="zh-CN"/>
              </w:rPr>
              <w:t>≤3分，0分＜达</w:t>
            </w:r>
            <w:r>
              <w:rPr>
                <w:rFonts w:ascii="宋体" w:hAnsi="宋体" w:eastAsia="宋体" w:cs="宋体"/>
                <w:bCs/>
                <w:kern w:val="0"/>
                <w:sz w:val="24"/>
                <w:szCs w:val="22"/>
                <w:lang w:eastAsia="zh-CN"/>
              </w:rPr>
              <w:t>40%</w:t>
            </w:r>
            <w:r>
              <w:rPr>
                <w:rFonts w:hint="eastAsia" w:ascii="宋体" w:hAnsi="宋体" w:eastAsia="宋体" w:cs="宋体"/>
                <w:bCs/>
                <w:kern w:val="0"/>
                <w:sz w:val="24"/>
                <w:szCs w:val="22"/>
                <w:lang w:eastAsia="zh-CN"/>
              </w:rPr>
              <w:t>≤1分；</w:t>
            </w:r>
          </w:p>
          <w:p>
            <w:pPr>
              <w:spacing w:line="360" w:lineRule="auto"/>
              <w:textAlignment w:val="baseline"/>
              <w:rPr>
                <w:rFonts w:ascii="宋体" w:hAnsi="宋体" w:cs="宋体"/>
                <w:bCs/>
                <w:sz w:val="24"/>
              </w:rPr>
            </w:pPr>
            <w:r>
              <w:rPr>
                <w:rFonts w:hint="eastAsia" w:ascii="宋体" w:hAnsi="宋体" w:cs="宋体"/>
                <w:bCs/>
                <w:sz w:val="24"/>
              </w:rPr>
              <w:t>（须提供自行罗列的参与本项目的授课培训团队人员列表：表中</w:t>
            </w:r>
            <w:r>
              <w:rPr>
                <w:rFonts w:hint="eastAsia" w:ascii="宋体" w:hAnsi="宋体" w:cs="宋体"/>
                <w:b/>
                <w:bCs/>
                <w:sz w:val="24"/>
              </w:rPr>
              <w:t>须提供人员名字、职称、学历</w:t>
            </w:r>
            <w:r>
              <w:rPr>
                <w:rFonts w:hint="eastAsia" w:ascii="宋体" w:hAnsi="宋体" w:cs="宋体"/>
                <w:bCs/>
                <w:sz w:val="24"/>
              </w:rPr>
              <w:t>等；表后须附简介、相关证明材料；）</w:t>
            </w:r>
          </w:p>
          <w:p>
            <w:pPr>
              <w:spacing w:line="360" w:lineRule="auto"/>
              <w:ind w:firstLine="480" w:firstLineChars="200"/>
              <w:textAlignment w:val="baseline"/>
              <w:rPr>
                <w:rFonts w:ascii="宋体" w:hAnsi="宋体" w:cs="宋体"/>
                <w:bCs/>
                <w:sz w:val="24"/>
              </w:rPr>
            </w:pPr>
            <w:r>
              <w:rPr>
                <w:rFonts w:hint="eastAsia" w:ascii="宋体" w:hAnsi="宋体" w:cs="宋体"/>
                <w:bCs/>
                <w:sz w:val="24"/>
              </w:rPr>
              <w:t>备注：授课培训团队为参与本项目的全体授课教师，不包含参与培训活动实施的非授课教师的项目管理团队人员。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1447" w:type="dxa"/>
            <w:vAlign w:val="center"/>
          </w:tcPr>
          <w:p>
            <w:pPr>
              <w:spacing w:line="360" w:lineRule="auto"/>
              <w:textAlignment w:val="baseline"/>
              <w:rPr>
                <w:rFonts w:ascii="宋体" w:hAnsi="宋体" w:cs="宋体"/>
                <w:bCs/>
                <w:sz w:val="24"/>
              </w:rPr>
            </w:pPr>
          </w:p>
        </w:tc>
        <w:tc>
          <w:tcPr>
            <w:tcW w:w="2646" w:type="dxa"/>
            <w:gridSpan w:val="2"/>
            <w:vAlign w:val="center"/>
          </w:tcPr>
          <w:p>
            <w:pPr>
              <w:spacing w:line="360" w:lineRule="auto"/>
              <w:jc w:val="center"/>
              <w:textAlignment w:val="baseline"/>
              <w:rPr>
                <w:rFonts w:ascii="宋体" w:hAnsi="宋体" w:cs="宋体"/>
                <w:bCs/>
                <w:sz w:val="24"/>
              </w:rPr>
            </w:pPr>
            <w:r>
              <w:rPr>
                <w:rFonts w:hint="eastAsia" w:ascii="宋体" w:hAnsi="宋体" w:cs="宋体"/>
                <w:bCs/>
                <w:sz w:val="24"/>
              </w:rPr>
              <w:t>疫情防控措施（5分）</w:t>
            </w:r>
          </w:p>
        </w:tc>
        <w:tc>
          <w:tcPr>
            <w:tcW w:w="6080" w:type="dxa"/>
            <w:gridSpan w:val="2"/>
            <w:vAlign w:val="center"/>
          </w:tcPr>
          <w:p>
            <w:pPr>
              <w:spacing w:line="360" w:lineRule="auto"/>
              <w:ind w:firstLine="480" w:firstLineChars="200"/>
              <w:textAlignment w:val="baseline"/>
              <w:rPr>
                <w:rFonts w:ascii="宋体" w:hAnsi="宋体" w:cs="宋体"/>
                <w:bCs/>
                <w:sz w:val="24"/>
              </w:rPr>
            </w:pPr>
            <w:r>
              <w:rPr>
                <w:rFonts w:hint="eastAsia" w:ascii="宋体" w:hAnsi="宋体" w:cs="宋体"/>
                <w:bCs/>
                <w:sz w:val="24"/>
              </w:rPr>
              <w:t>疫情防控期间，供应商须做好疫情防控、消毒等措施。4分＜综合评分好≤5分，2分＜综合评分良好≤3分，0分＜综合评分一般≤1分；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1" w:hRule="atLeast"/>
          <w:jc w:val="center"/>
        </w:trPr>
        <w:tc>
          <w:tcPr>
            <w:tcW w:w="1447" w:type="dxa"/>
            <w:vAlign w:val="center"/>
          </w:tcPr>
          <w:p>
            <w:pPr>
              <w:spacing w:line="360" w:lineRule="auto"/>
              <w:textAlignment w:val="baseline"/>
              <w:rPr>
                <w:rFonts w:ascii="宋体" w:hAnsi="宋体" w:cs="宋体"/>
                <w:bCs/>
                <w:sz w:val="24"/>
              </w:rPr>
            </w:pPr>
            <w:r>
              <w:rPr>
                <w:rFonts w:ascii="宋体" w:hAnsi="宋体" w:cs="宋体"/>
                <w:bCs/>
                <w:sz w:val="24"/>
              </w:rPr>
              <w:t>2.2.3</w:t>
            </w:r>
          </w:p>
          <w:p>
            <w:pPr>
              <w:spacing w:line="360" w:lineRule="auto"/>
              <w:textAlignment w:val="baseline"/>
              <w:rPr>
                <w:rFonts w:ascii="宋体" w:hAnsi="宋体" w:cs="宋体"/>
                <w:bCs/>
                <w:sz w:val="24"/>
              </w:rPr>
            </w:pPr>
            <w:r>
              <w:rPr>
                <w:rFonts w:hint="eastAsia" w:ascii="宋体" w:hAnsi="宋体" w:cs="宋体"/>
                <w:bCs/>
                <w:sz w:val="24"/>
              </w:rPr>
              <w:t>报价标</w:t>
            </w:r>
          </w:p>
          <w:p>
            <w:pPr>
              <w:spacing w:line="360" w:lineRule="auto"/>
              <w:textAlignment w:val="baseline"/>
              <w:rPr>
                <w:rFonts w:ascii="宋体" w:hAnsi="宋体" w:cs="宋体"/>
                <w:bCs/>
                <w:sz w:val="24"/>
              </w:rPr>
            </w:pPr>
            <w:r>
              <w:rPr>
                <w:rFonts w:hint="eastAsia" w:ascii="宋体" w:hAnsi="宋体" w:cs="宋体"/>
                <w:bCs/>
                <w:sz w:val="24"/>
              </w:rPr>
              <w:t>（30分）</w:t>
            </w:r>
          </w:p>
        </w:tc>
        <w:tc>
          <w:tcPr>
            <w:tcW w:w="2646" w:type="dxa"/>
            <w:gridSpan w:val="2"/>
            <w:vAlign w:val="center"/>
          </w:tcPr>
          <w:p>
            <w:pPr>
              <w:spacing w:line="360" w:lineRule="auto"/>
              <w:jc w:val="center"/>
              <w:textAlignment w:val="baseline"/>
              <w:rPr>
                <w:rFonts w:ascii="宋体" w:hAnsi="宋体"/>
                <w:sz w:val="24"/>
              </w:rPr>
            </w:pPr>
            <w:r>
              <w:rPr>
                <w:rFonts w:hint="eastAsia" w:ascii="宋体" w:hAnsi="宋体"/>
                <w:sz w:val="24"/>
              </w:rPr>
              <w:t xml:space="preserve"> 基准价</w:t>
            </w:r>
          </w:p>
        </w:tc>
        <w:tc>
          <w:tcPr>
            <w:tcW w:w="6080" w:type="dxa"/>
            <w:gridSpan w:val="2"/>
          </w:tcPr>
          <w:p>
            <w:pPr>
              <w:spacing w:line="360" w:lineRule="auto"/>
              <w:textAlignment w:val="baseline"/>
              <w:rPr>
                <w:rFonts w:ascii="宋体" w:hAnsi="宋体" w:cs="宋体"/>
                <w:bCs/>
                <w:sz w:val="24"/>
              </w:rPr>
            </w:pPr>
            <w:r>
              <w:rPr>
                <w:rFonts w:hint="eastAsia" w:ascii="宋体" w:hAnsi="宋体" w:cs="宋体"/>
                <w:bCs/>
                <w:sz w:val="24"/>
              </w:rPr>
              <w:t>满足招标文件要求且报价最低的报价为基准价，其价格分为30分，按下列公式计算：报价得分</w:t>
            </w:r>
            <w:r>
              <w:rPr>
                <w:rFonts w:ascii="宋体" w:hAnsi="宋体" w:cs="宋体"/>
                <w:bCs/>
                <w:sz w:val="24"/>
              </w:rPr>
              <w:t>=(</w:t>
            </w:r>
            <w:r>
              <w:rPr>
                <w:rFonts w:hint="eastAsia" w:ascii="宋体" w:hAnsi="宋体" w:cs="宋体"/>
                <w:bCs/>
                <w:sz w:val="24"/>
              </w:rPr>
              <w:t>基准价／报价</w:t>
            </w:r>
            <w:r>
              <w:rPr>
                <w:rFonts w:ascii="宋体" w:hAnsi="宋体" w:cs="宋体"/>
                <w:bCs/>
                <w:sz w:val="24"/>
              </w:rPr>
              <w:t>)</w:t>
            </w:r>
            <w:r>
              <w:rPr>
                <w:rFonts w:hint="eastAsia" w:ascii="宋体" w:hAnsi="宋体" w:cs="宋体"/>
                <w:bCs/>
                <w:sz w:val="24"/>
              </w:rPr>
              <w:t>×报价权值30</w:t>
            </w:r>
            <w:r>
              <w:rPr>
                <w:rFonts w:ascii="宋体" w:hAnsi="宋体" w:cs="宋体"/>
                <w:bCs/>
                <w:sz w:val="24"/>
              </w:rPr>
              <w:t>%</w:t>
            </w:r>
            <w:r>
              <w:rPr>
                <w:rFonts w:hint="eastAsia" w:ascii="宋体" w:hAnsi="宋体" w:cs="宋体"/>
                <w:bCs/>
                <w:sz w:val="24"/>
              </w:rPr>
              <w:t>×</w:t>
            </w:r>
            <w:r>
              <w:rPr>
                <w:rFonts w:ascii="宋体" w:hAnsi="宋体" w:cs="宋体"/>
                <w:bCs/>
                <w:sz w:val="24"/>
              </w:rPr>
              <w:t>100</w:t>
            </w:r>
          </w:p>
        </w:tc>
      </w:tr>
    </w:tbl>
    <w:p>
      <w:pPr>
        <w:pStyle w:val="2"/>
        <w:widowControl w:val="0"/>
        <w:numPr>
          <w:ilvl w:val="0"/>
          <w:numId w:val="0"/>
        </w:numPr>
        <w:jc w:val="both"/>
      </w:pPr>
    </w:p>
    <w:p>
      <w:pPr>
        <w:rPr>
          <w:rFonts w:ascii="宋体" w:hAnsi="宋体" w:eastAsia="宋体"/>
        </w:rPr>
      </w:pPr>
    </w:p>
    <w:sectPr>
      <w:headerReference r:id="rId4" w:type="first"/>
      <w:footerReference r:id="rId6" w:type="first"/>
      <w:headerReference r:id="rId3" w:type="default"/>
      <w:footerReference r:id="rId5" w:type="default"/>
      <w:pgSz w:w="11906" w:h="16838"/>
      <w:pgMar w:top="1440" w:right="1797" w:bottom="1440" w:left="1797" w:header="851" w:footer="992" w:gutter="0"/>
      <w:pgBorders>
        <w:top w:val="none" w:sz="0" w:space="0"/>
        <w:left w:val="none" w:sz="0" w:space="0"/>
        <w:bottom w:val="none" w:sz="0" w:space="0"/>
        <w:right w:val="none" w:sz="0" w:space="0"/>
      </w:pgBorders>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PMingLiU">
    <w:altName w:val="PMingLiU-ExtB"/>
    <w:panose1 w:val="02020500000000000000"/>
    <w:charset w:val="88"/>
    <w:family w:val="auto"/>
    <w:pitch w:val="default"/>
    <w:sig w:usb0="00000000" w:usb1="00000000" w:usb2="00000010" w:usb3="00000000" w:csb0="00100000" w:csb1="00000000"/>
  </w:font>
  <w:font w:name="PMingLiU-ExtB">
    <w:panose1 w:val="02020500000000000000"/>
    <w:charset w:val="88"/>
    <w:family w:val="auto"/>
    <w:pitch w:val="default"/>
    <w:sig w:usb0="8000002F" w:usb1="02000008" w:usb2="00000000" w:usb3="00000000" w:csb0="00100001"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 w:name="新宋体">
    <w:panose1 w:val="02010609030101010101"/>
    <w:charset w:val="86"/>
    <w:family w:val="modern"/>
    <w:pitch w:val="default"/>
    <w:sig w:usb0="0000028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fldChar w:fldCharType="begin"/>
    </w:r>
    <w:r>
      <w:instrText xml:space="preserve">PAGE   \* MERGEFORMAT</w:instrText>
    </w:r>
    <w:r>
      <w:fldChar w:fldCharType="separate"/>
    </w:r>
    <w:r>
      <w:rPr>
        <w:lang w:val="zh-CN"/>
      </w:rPr>
      <w:t>9</w:t>
    </w:r>
    <w:r>
      <w:fldChar w:fldCharType="end"/>
    </w:r>
  </w:p>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fldChar w:fldCharType="begin"/>
    </w:r>
    <w:r>
      <w:instrText xml:space="preserve"> PAGE   \* MERGEFORMAT </w:instrText>
    </w:r>
    <w:r>
      <w:fldChar w:fldCharType="separate"/>
    </w:r>
    <w:r>
      <w:rPr>
        <w:lang w:val="zh-CN"/>
      </w:rPr>
      <w:t>1</w:t>
    </w:r>
    <w:r>
      <w:fldChar w:fldCharType="end"/>
    </w:r>
  </w:p>
  <w:p>
    <w:pPr>
      <w:pStyle w:val="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rPr>
        <w:rFonts w:hint="eastAsia"/>
      </w:rPr>
    </w:pPr>
    <w:r>
      <w:rPr>
        <w:rFonts w:hint="eastAsia"/>
        <w:lang w:val="en-US" w:eastAsia="zh-CN"/>
      </w:rPr>
      <w:t>南通高等师范学校附属小学2021-2022学年校本培训项目</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rPr>
        <w:rFonts w:hint="eastAsia"/>
        <w:lang w:val="en-US" w:eastAsia="zh-CN"/>
      </w:rPr>
    </w:pPr>
    <w:r>
      <w:rPr>
        <w:rFonts w:hint="eastAsia"/>
        <w:lang w:val="en-US" w:eastAsia="zh-CN"/>
      </w:rPr>
      <w:t>南通高等师范学校附属小学2021-2022学年校本培训项目</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58650BB"/>
    <w:multiLevelType w:val="singleLevel"/>
    <w:tmpl w:val="858650BB"/>
    <w:lvl w:ilvl="0" w:tentative="0">
      <w:start w:val="1"/>
      <w:numFmt w:val="decimal"/>
      <w:suff w:val="nothing"/>
      <w:lvlText w:val="%1、"/>
      <w:lvlJc w:val="left"/>
    </w:lvl>
  </w:abstractNum>
  <w:abstractNum w:abstractNumId="1">
    <w:nsid w:val="7059483D"/>
    <w:multiLevelType w:val="multilevel"/>
    <w:tmpl w:val="7059483D"/>
    <w:lvl w:ilvl="0" w:tentative="0">
      <w:start w:val="1"/>
      <w:numFmt w:val="japaneseCounting"/>
      <w:lvlText w:val="%1、"/>
      <w:lvlJc w:val="left"/>
      <w:pPr>
        <w:ind w:left="600" w:hanging="600"/>
      </w:pPr>
      <w:rPr>
        <w:rFonts w:hint="default"/>
        <w:sz w:val="28"/>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C17F3E"/>
    <w:rsid w:val="00021B17"/>
    <w:rsid w:val="00080ED2"/>
    <w:rsid w:val="000B6A00"/>
    <w:rsid w:val="00234B9E"/>
    <w:rsid w:val="00266B9E"/>
    <w:rsid w:val="00296F98"/>
    <w:rsid w:val="002D5774"/>
    <w:rsid w:val="002F4489"/>
    <w:rsid w:val="003330DB"/>
    <w:rsid w:val="00340446"/>
    <w:rsid w:val="004374FE"/>
    <w:rsid w:val="004468A7"/>
    <w:rsid w:val="005C1BE5"/>
    <w:rsid w:val="006100CD"/>
    <w:rsid w:val="007062B9"/>
    <w:rsid w:val="008054D9"/>
    <w:rsid w:val="009742FE"/>
    <w:rsid w:val="009D4016"/>
    <w:rsid w:val="009F7F19"/>
    <w:rsid w:val="00A432E3"/>
    <w:rsid w:val="00A50C39"/>
    <w:rsid w:val="00B44366"/>
    <w:rsid w:val="00B95E56"/>
    <w:rsid w:val="00B97A60"/>
    <w:rsid w:val="00C17F3E"/>
    <w:rsid w:val="00C90FD9"/>
    <w:rsid w:val="00DA0475"/>
    <w:rsid w:val="00DA13F5"/>
    <w:rsid w:val="00EC0A30"/>
    <w:rsid w:val="00F325C0"/>
    <w:rsid w:val="00FA107D"/>
    <w:rsid w:val="00FA6154"/>
    <w:rsid w:val="01F504D8"/>
    <w:rsid w:val="02C302E5"/>
    <w:rsid w:val="02E47DEA"/>
    <w:rsid w:val="04293D1D"/>
    <w:rsid w:val="0430271B"/>
    <w:rsid w:val="04621485"/>
    <w:rsid w:val="047A657B"/>
    <w:rsid w:val="049C4B4B"/>
    <w:rsid w:val="05892AE5"/>
    <w:rsid w:val="05DE0F09"/>
    <w:rsid w:val="06D83757"/>
    <w:rsid w:val="06DD65BA"/>
    <w:rsid w:val="06FF4B64"/>
    <w:rsid w:val="0A724CE3"/>
    <w:rsid w:val="0A7F0549"/>
    <w:rsid w:val="0AC67231"/>
    <w:rsid w:val="0BA53987"/>
    <w:rsid w:val="0D4A1C50"/>
    <w:rsid w:val="0D540620"/>
    <w:rsid w:val="0E195485"/>
    <w:rsid w:val="0E1B4E92"/>
    <w:rsid w:val="0EED74D6"/>
    <w:rsid w:val="101A7331"/>
    <w:rsid w:val="10C23766"/>
    <w:rsid w:val="12405819"/>
    <w:rsid w:val="1366623E"/>
    <w:rsid w:val="143F00AF"/>
    <w:rsid w:val="148364FA"/>
    <w:rsid w:val="15FF11DD"/>
    <w:rsid w:val="16303812"/>
    <w:rsid w:val="172964C1"/>
    <w:rsid w:val="18085FAA"/>
    <w:rsid w:val="18B91FD8"/>
    <w:rsid w:val="19F53ACB"/>
    <w:rsid w:val="1AD5032B"/>
    <w:rsid w:val="1B01765C"/>
    <w:rsid w:val="1B816820"/>
    <w:rsid w:val="1C9C18AD"/>
    <w:rsid w:val="1D932FAF"/>
    <w:rsid w:val="203F46B7"/>
    <w:rsid w:val="21DC404C"/>
    <w:rsid w:val="22925C59"/>
    <w:rsid w:val="22DE15F0"/>
    <w:rsid w:val="23A75FF7"/>
    <w:rsid w:val="248A19A9"/>
    <w:rsid w:val="27667DA5"/>
    <w:rsid w:val="28BF386D"/>
    <w:rsid w:val="29E54BA8"/>
    <w:rsid w:val="2B227577"/>
    <w:rsid w:val="2C8D2895"/>
    <w:rsid w:val="2D604645"/>
    <w:rsid w:val="322B13C4"/>
    <w:rsid w:val="325564F4"/>
    <w:rsid w:val="32885B5B"/>
    <w:rsid w:val="32941625"/>
    <w:rsid w:val="3566165A"/>
    <w:rsid w:val="363B3039"/>
    <w:rsid w:val="37F05A73"/>
    <w:rsid w:val="397B7834"/>
    <w:rsid w:val="3ACC5ADD"/>
    <w:rsid w:val="3DA6550E"/>
    <w:rsid w:val="403E55C3"/>
    <w:rsid w:val="417E5498"/>
    <w:rsid w:val="41800D8D"/>
    <w:rsid w:val="42350E06"/>
    <w:rsid w:val="42F950A7"/>
    <w:rsid w:val="447B1D0E"/>
    <w:rsid w:val="45C61C92"/>
    <w:rsid w:val="46106D55"/>
    <w:rsid w:val="47AE46D7"/>
    <w:rsid w:val="47C35A5D"/>
    <w:rsid w:val="48620671"/>
    <w:rsid w:val="48D95232"/>
    <w:rsid w:val="4A4C42A4"/>
    <w:rsid w:val="4B124BE3"/>
    <w:rsid w:val="4C59591B"/>
    <w:rsid w:val="4CF34A43"/>
    <w:rsid w:val="4D33283B"/>
    <w:rsid w:val="4E094596"/>
    <w:rsid w:val="4E5A31CA"/>
    <w:rsid w:val="4EDD5341"/>
    <w:rsid w:val="4F085E88"/>
    <w:rsid w:val="4F152C67"/>
    <w:rsid w:val="4F8A0D03"/>
    <w:rsid w:val="501B5F8F"/>
    <w:rsid w:val="51454113"/>
    <w:rsid w:val="52C942F5"/>
    <w:rsid w:val="52D468DD"/>
    <w:rsid w:val="53430FF2"/>
    <w:rsid w:val="538D0AF6"/>
    <w:rsid w:val="53917EDD"/>
    <w:rsid w:val="53B660D6"/>
    <w:rsid w:val="547D7D04"/>
    <w:rsid w:val="54BA6B11"/>
    <w:rsid w:val="581205EB"/>
    <w:rsid w:val="59576BBE"/>
    <w:rsid w:val="59FF74EB"/>
    <w:rsid w:val="5D7C7E6A"/>
    <w:rsid w:val="5D852366"/>
    <w:rsid w:val="5E477B07"/>
    <w:rsid w:val="609F1484"/>
    <w:rsid w:val="60D91762"/>
    <w:rsid w:val="61982C6F"/>
    <w:rsid w:val="62E1096C"/>
    <w:rsid w:val="632F43FC"/>
    <w:rsid w:val="63A54E09"/>
    <w:rsid w:val="659F79E0"/>
    <w:rsid w:val="68302B27"/>
    <w:rsid w:val="687C7AB9"/>
    <w:rsid w:val="68D41851"/>
    <w:rsid w:val="68F16528"/>
    <w:rsid w:val="69AA10F4"/>
    <w:rsid w:val="69C22AEE"/>
    <w:rsid w:val="6A765B22"/>
    <w:rsid w:val="6D5B678F"/>
    <w:rsid w:val="6DDD2FF9"/>
    <w:rsid w:val="6EEE5BAF"/>
    <w:rsid w:val="6F912508"/>
    <w:rsid w:val="6FCF6C56"/>
    <w:rsid w:val="70BF50A1"/>
    <w:rsid w:val="71F64BA9"/>
    <w:rsid w:val="722E2A61"/>
    <w:rsid w:val="73A8634F"/>
    <w:rsid w:val="74570C0A"/>
    <w:rsid w:val="7471559C"/>
    <w:rsid w:val="75D71F9F"/>
    <w:rsid w:val="766D01AF"/>
    <w:rsid w:val="76B66FE0"/>
    <w:rsid w:val="77F753B8"/>
    <w:rsid w:val="79224089"/>
    <w:rsid w:val="7990698B"/>
    <w:rsid w:val="799A5D1A"/>
    <w:rsid w:val="79A82155"/>
    <w:rsid w:val="79AE1A6A"/>
    <w:rsid w:val="79BF1990"/>
    <w:rsid w:val="7A1234BA"/>
    <w:rsid w:val="7A651B12"/>
    <w:rsid w:val="7A910442"/>
    <w:rsid w:val="7B893E15"/>
    <w:rsid w:val="7C876E5C"/>
    <w:rsid w:val="7C90674F"/>
    <w:rsid w:val="7D7B3F4E"/>
    <w:rsid w:val="7DC07E42"/>
    <w:rsid w:val="7DCF26F9"/>
    <w:rsid w:val="7DD205FA"/>
    <w:rsid w:val="7E173939"/>
    <w:rsid w:val="7E305F7E"/>
    <w:rsid w:val="7F5C7CE3"/>
    <w:rsid w:val="7F840B75"/>
    <w:rsid w:val="7FC17F95"/>
    <w:rsid w:val="7FD925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99" w:semiHidden="0"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仿宋_GB2312" w:hAnsi="Calibri" w:eastAsia="仿宋_GB2312" w:cs="Times New Roman"/>
      <w:kern w:val="2"/>
      <w:sz w:val="21"/>
      <w:szCs w:val="22"/>
      <w:lang w:val="en-US" w:eastAsia="zh-CN" w:bidi="ar-SA"/>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5"/>
    <w:qFormat/>
    <w:uiPriority w:val="0"/>
    <w:rPr>
      <w:rFonts w:ascii="楷体_GB2312" w:hAnsi="Arial" w:eastAsia="楷体_GB2312"/>
      <w:kern w:val="0"/>
      <w:sz w:val="28"/>
      <w:szCs w:val="20"/>
    </w:rPr>
  </w:style>
  <w:style w:type="paragraph" w:styleId="3">
    <w:name w:val="Normal Indent"/>
    <w:basedOn w:val="1"/>
    <w:semiHidden/>
    <w:unhideWhenUsed/>
    <w:qFormat/>
    <w:uiPriority w:val="99"/>
    <w:pPr>
      <w:ind w:firstLine="420" w:firstLineChars="200"/>
    </w:pPr>
  </w:style>
  <w:style w:type="paragraph" w:styleId="4">
    <w:name w:val="Body Text Indent"/>
    <w:basedOn w:val="1"/>
    <w:link w:val="14"/>
    <w:qFormat/>
    <w:uiPriority w:val="0"/>
    <w:pPr>
      <w:spacing w:after="120"/>
      <w:ind w:left="420" w:leftChars="200"/>
    </w:pPr>
  </w:style>
  <w:style w:type="paragraph" w:styleId="5">
    <w:name w:val="Plain Text"/>
    <w:basedOn w:val="1"/>
    <w:link w:val="24"/>
    <w:qFormat/>
    <w:uiPriority w:val="99"/>
    <w:rPr>
      <w:rFonts w:ascii="宋体" w:hAnsi="Courier New" w:eastAsia="宋体" w:cs="Courier New"/>
      <w:szCs w:val="21"/>
    </w:rPr>
  </w:style>
  <w:style w:type="paragraph" w:styleId="6">
    <w:name w:val="Date"/>
    <w:basedOn w:val="1"/>
    <w:next w:val="1"/>
    <w:link w:val="16"/>
    <w:unhideWhenUsed/>
    <w:qFormat/>
    <w:uiPriority w:val="0"/>
    <w:rPr>
      <w:rFonts w:ascii="Times New Roman" w:hAnsi="Times New Roman" w:eastAsia="宋体"/>
      <w:kern w:val="0"/>
      <w:sz w:val="24"/>
      <w:szCs w:val="20"/>
    </w:rPr>
  </w:style>
  <w:style w:type="paragraph" w:styleId="7">
    <w:name w:val="footer"/>
    <w:basedOn w:val="1"/>
    <w:link w:val="17"/>
    <w:unhideWhenUsed/>
    <w:qFormat/>
    <w:uiPriority w:val="0"/>
    <w:pPr>
      <w:tabs>
        <w:tab w:val="center" w:pos="4153"/>
        <w:tab w:val="right" w:pos="8306"/>
      </w:tabs>
      <w:snapToGrid w:val="0"/>
      <w:jc w:val="left"/>
    </w:pPr>
    <w:rPr>
      <w:kern w:val="0"/>
      <w:sz w:val="18"/>
      <w:szCs w:val="18"/>
    </w:rPr>
  </w:style>
  <w:style w:type="paragraph" w:styleId="8">
    <w:name w:val="header"/>
    <w:basedOn w:val="1"/>
    <w:link w:val="18"/>
    <w:unhideWhenUsed/>
    <w:qFormat/>
    <w:uiPriority w:val="0"/>
    <w:pPr>
      <w:pBdr>
        <w:bottom w:val="single" w:color="auto" w:sz="6" w:space="1"/>
      </w:pBdr>
      <w:tabs>
        <w:tab w:val="center" w:pos="4153"/>
        <w:tab w:val="right" w:pos="8306"/>
      </w:tabs>
      <w:snapToGrid w:val="0"/>
      <w:jc w:val="center"/>
    </w:pPr>
    <w:rPr>
      <w:kern w:val="0"/>
      <w:sz w:val="18"/>
      <w:szCs w:val="18"/>
    </w:rPr>
  </w:style>
  <w:style w:type="paragraph" w:styleId="9">
    <w:name w:val="HTML Preformatted"/>
    <w:basedOn w:val="1"/>
    <w:qFormat/>
    <w:uiPriority w:val="99"/>
    <w:pPr>
      <w:widowControl w:val="0"/>
      <w:adjustRightInd/>
      <w:snapToGrid/>
      <w:spacing w:after="0"/>
    </w:pPr>
    <w:rPr>
      <w:rFonts w:ascii="Courier New" w:hAnsi="Courier New" w:eastAsia="PMingLiU"/>
      <w:kern w:val="2"/>
      <w:sz w:val="20"/>
      <w:szCs w:val="20"/>
      <w:lang w:eastAsia="zh-TW"/>
    </w:rPr>
  </w:style>
  <w:style w:type="paragraph" w:styleId="10">
    <w:name w:val="Normal (Web)"/>
    <w:basedOn w:val="1"/>
    <w:unhideWhenUsed/>
    <w:qFormat/>
    <w:uiPriority w:val="0"/>
    <w:pPr>
      <w:widowControl/>
      <w:spacing w:before="100" w:beforeAutospacing="1" w:after="100" w:afterAutospacing="1"/>
      <w:jc w:val="left"/>
    </w:pPr>
    <w:rPr>
      <w:rFonts w:ascii="宋体" w:hAnsi="宋体" w:eastAsia="宋体" w:cs="宋体"/>
      <w:kern w:val="0"/>
      <w:sz w:val="24"/>
      <w:szCs w:val="24"/>
    </w:rPr>
  </w:style>
  <w:style w:type="character" w:styleId="13">
    <w:name w:val="Hyperlink"/>
    <w:unhideWhenUsed/>
    <w:qFormat/>
    <w:uiPriority w:val="99"/>
    <w:rPr>
      <w:color w:val="000000"/>
      <w:u w:val="none"/>
    </w:rPr>
  </w:style>
  <w:style w:type="character" w:customStyle="1" w:styleId="14">
    <w:name w:val="正文文本缩进 Char"/>
    <w:basedOn w:val="12"/>
    <w:link w:val="4"/>
    <w:uiPriority w:val="0"/>
    <w:rPr>
      <w:rFonts w:ascii="仿宋_GB2312" w:hAnsi="Calibri" w:eastAsia="仿宋_GB2312" w:cs="Times New Roman"/>
    </w:rPr>
  </w:style>
  <w:style w:type="character" w:customStyle="1" w:styleId="15">
    <w:name w:val="正文文本 Char"/>
    <w:basedOn w:val="12"/>
    <w:link w:val="2"/>
    <w:qFormat/>
    <w:uiPriority w:val="0"/>
    <w:rPr>
      <w:rFonts w:ascii="楷体_GB2312" w:hAnsi="Arial" w:eastAsia="楷体_GB2312" w:cs="Times New Roman"/>
      <w:kern w:val="0"/>
      <w:sz w:val="28"/>
      <w:szCs w:val="20"/>
    </w:rPr>
  </w:style>
  <w:style w:type="character" w:customStyle="1" w:styleId="16">
    <w:name w:val="日期 Char"/>
    <w:basedOn w:val="12"/>
    <w:link w:val="6"/>
    <w:qFormat/>
    <w:uiPriority w:val="0"/>
    <w:rPr>
      <w:rFonts w:ascii="Times New Roman" w:hAnsi="Times New Roman" w:eastAsia="宋体" w:cs="Times New Roman"/>
      <w:kern w:val="0"/>
      <w:sz w:val="24"/>
      <w:szCs w:val="20"/>
    </w:rPr>
  </w:style>
  <w:style w:type="character" w:customStyle="1" w:styleId="17">
    <w:name w:val="页脚 Char"/>
    <w:basedOn w:val="12"/>
    <w:link w:val="7"/>
    <w:qFormat/>
    <w:uiPriority w:val="0"/>
    <w:rPr>
      <w:rFonts w:ascii="仿宋_GB2312" w:hAnsi="Calibri" w:eastAsia="仿宋_GB2312" w:cs="Times New Roman"/>
      <w:kern w:val="0"/>
      <w:sz w:val="18"/>
      <w:szCs w:val="18"/>
    </w:rPr>
  </w:style>
  <w:style w:type="character" w:customStyle="1" w:styleId="18">
    <w:name w:val="页眉 Char"/>
    <w:basedOn w:val="12"/>
    <w:link w:val="8"/>
    <w:qFormat/>
    <w:uiPriority w:val="0"/>
    <w:rPr>
      <w:rFonts w:ascii="仿宋_GB2312" w:hAnsi="Calibri" w:eastAsia="仿宋_GB2312" w:cs="Times New Roman"/>
      <w:kern w:val="0"/>
      <w:sz w:val="18"/>
      <w:szCs w:val="18"/>
    </w:rPr>
  </w:style>
  <w:style w:type="paragraph" w:customStyle="1" w:styleId="19">
    <w:name w:val="普通正文"/>
    <w:basedOn w:val="1"/>
    <w:qFormat/>
    <w:uiPriority w:val="0"/>
    <w:pPr>
      <w:adjustRightInd w:val="0"/>
      <w:spacing w:before="120" w:after="120" w:line="360" w:lineRule="auto"/>
      <w:ind w:firstLine="480"/>
      <w:jc w:val="left"/>
      <w:textAlignment w:val="baseline"/>
    </w:pPr>
    <w:rPr>
      <w:rFonts w:ascii="Arial" w:hAnsi="Arial" w:eastAsia="宋体"/>
      <w:kern w:val="0"/>
      <w:sz w:val="24"/>
      <w:szCs w:val="24"/>
    </w:rPr>
  </w:style>
  <w:style w:type="paragraph" w:customStyle="1" w:styleId="20">
    <w:name w:val="Char"/>
    <w:basedOn w:val="1"/>
    <w:qFormat/>
    <w:uiPriority w:val="99"/>
    <w:pPr>
      <w:tabs>
        <w:tab w:val="left" w:pos="360"/>
      </w:tabs>
    </w:pPr>
    <w:rPr>
      <w:sz w:val="24"/>
      <w:szCs w:val="24"/>
    </w:rPr>
  </w:style>
  <w:style w:type="paragraph" w:customStyle="1" w:styleId="21">
    <w:name w:val="!正文"/>
    <w:basedOn w:val="3"/>
    <w:qFormat/>
    <w:uiPriority w:val="0"/>
    <w:pPr>
      <w:spacing w:line="360" w:lineRule="auto"/>
      <w:ind w:firstLine="480"/>
    </w:pPr>
    <w:rPr>
      <w:rFonts w:ascii="Calibri"/>
      <w:b/>
      <w:sz w:val="24"/>
      <w:szCs w:val="24"/>
    </w:rPr>
  </w:style>
  <w:style w:type="paragraph" w:customStyle="1" w:styleId="22">
    <w:name w:val="p0"/>
    <w:basedOn w:val="1"/>
    <w:qFormat/>
    <w:uiPriority w:val="0"/>
    <w:pPr>
      <w:widowControl/>
    </w:pPr>
    <w:rPr>
      <w:rFonts w:ascii="Times New Roman" w:hAnsi="Times New Roman" w:eastAsia="宋体"/>
      <w:color w:val="000000"/>
      <w:kern w:val="0"/>
      <w:szCs w:val="21"/>
    </w:rPr>
  </w:style>
  <w:style w:type="paragraph" w:customStyle="1" w:styleId="23">
    <w:name w:val="msolistparagraph"/>
    <w:basedOn w:val="1"/>
    <w:qFormat/>
    <w:uiPriority w:val="0"/>
    <w:pPr>
      <w:ind w:firstLine="420" w:firstLineChars="200"/>
    </w:pPr>
    <w:rPr>
      <w:rFonts w:ascii="Calibri" w:eastAsia="宋体"/>
    </w:rPr>
  </w:style>
  <w:style w:type="character" w:customStyle="1" w:styleId="24">
    <w:name w:val="纯文本 Char"/>
    <w:basedOn w:val="12"/>
    <w:link w:val="5"/>
    <w:qFormat/>
    <w:uiPriority w:val="99"/>
    <w:rPr>
      <w:rFonts w:ascii="宋体" w:hAnsi="Courier New" w:eastAsia="宋体" w:cs="Courier New"/>
      <w:szCs w:val="21"/>
    </w:rPr>
  </w:style>
  <w:style w:type="paragraph" w:customStyle="1" w:styleId="25">
    <w:name w:val="标题1"/>
    <w:basedOn w:val="1"/>
    <w:next w:val="1"/>
    <w:qFormat/>
    <w:uiPriority w:val="99"/>
    <w:pPr>
      <w:widowControl w:val="0"/>
      <w:tabs>
        <w:tab w:val="left" w:pos="9193"/>
        <w:tab w:val="left" w:pos="9827"/>
      </w:tabs>
      <w:adjustRightInd/>
      <w:snapToGrid/>
      <w:spacing w:after="0" w:line="700" w:lineRule="atLeast"/>
      <w:jc w:val="center"/>
    </w:pPr>
    <w:rPr>
      <w:rFonts w:ascii="Times New Roman" w:hAnsi="Times New Roman" w:eastAsia="方正小标宋_GBK"/>
      <w:kern w:val="2"/>
      <w:sz w:val="24"/>
      <w:szCs w:val="20"/>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556B5E2-D879-4034-8BBE-5D1B6872A55B}">
  <ds:schemaRefs/>
</ds:datastoreItem>
</file>

<file path=docProps/app.xml><?xml version="1.0" encoding="utf-8"?>
<Properties xmlns="http://schemas.openxmlformats.org/officeDocument/2006/extended-properties" xmlns:vt="http://schemas.openxmlformats.org/officeDocument/2006/docPropsVTypes">
  <Template>Normal</Template>
  <Pages>1</Pages>
  <Words>1652</Words>
  <Characters>9417</Characters>
  <Lines>78</Lines>
  <Paragraphs>22</Paragraphs>
  <TotalTime>3</TotalTime>
  <ScaleCrop>false</ScaleCrop>
  <LinksUpToDate>false</LinksUpToDate>
  <CharactersWithSpaces>11047</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2021-08-05T08:26:00Z</dcterms:created>
  <dc:creator>user</dc:creator>
  <cp:lastModifiedBy>往事随风</cp:lastModifiedBy>
  <dcterms:modified xsi:type="dcterms:W3CDTF">2021-08-16T08:39:44Z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5CAAA33BC110460F92C947585B5DCA3E</vt:lpwstr>
  </property>
</Properties>
</file>